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C3426">
      <w:pPr>
        <w:spacing w:line="580" w:lineRule="exact"/>
        <w:jc w:val="left"/>
        <w:rPr>
          <w:rFonts w:ascii="Times New Roman" w:hAnsi="Times New Roman" w:eastAsia="仿宋_GB2312"/>
          <w:bCs/>
          <w:sz w:val="30"/>
          <w:szCs w:val="30"/>
        </w:rPr>
      </w:pPr>
      <w:bookmarkStart w:id="0" w:name="_GoBack"/>
      <w:bookmarkEnd w:id="0"/>
      <w:r>
        <w:rPr>
          <w:rFonts w:ascii="Times New Roman" w:hAnsi="Times New Roman" w:eastAsia="仿宋_GB2312"/>
          <w:bCs/>
          <w:sz w:val="30"/>
          <w:szCs w:val="30"/>
        </w:rPr>
        <w:t>附件2</w:t>
      </w:r>
    </w:p>
    <w:p w14:paraId="3FA359E7">
      <w:pPr>
        <w:spacing w:line="580" w:lineRule="exact"/>
        <w:jc w:val="left"/>
        <w:rPr>
          <w:rFonts w:ascii="Times New Roman" w:hAnsi="Times New Roman" w:eastAsia="仿宋_GB2312"/>
          <w:bCs/>
          <w:sz w:val="32"/>
          <w:szCs w:val="32"/>
        </w:rPr>
      </w:pPr>
    </w:p>
    <w:p w14:paraId="61637E3C">
      <w:pPr>
        <w:spacing w:line="580" w:lineRule="exact"/>
        <w:jc w:val="center"/>
        <w:rPr>
          <w:rFonts w:ascii="Times New Roman" w:hAnsi="Times New Roman" w:eastAsia="方正小标宋简体"/>
          <w:bCs/>
          <w:spacing w:val="-6"/>
          <w:kern w:val="10"/>
          <w:sz w:val="44"/>
          <w:szCs w:val="44"/>
        </w:rPr>
      </w:pPr>
      <w:r>
        <w:rPr>
          <w:rFonts w:ascii="Times New Roman" w:hAnsi="Times New Roman" w:eastAsia="方正小标宋简体"/>
          <w:bCs/>
          <w:spacing w:val="-6"/>
          <w:kern w:val="10"/>
          <w:sz w:val="44"/>
          <w:szCs w:val="44"/>
        </w:rPr>
        <w:t>湖北省专精特新中小企业和制造业单项</w:t>
      </w:r>
    </w:p>
    <w:p w14:paraId="624CAA0D">
      <w:pPr>
        <w:spacing w:line="580" w:lineRule="exact"/>
        <w:jc w:val="center"/>
        <w:rPr>
          <w:rFonts w:ascii="Times New Roman" w:hAnsi="Times New Roman" w:eastAsia="方正小标宋简体"/>
          <w:bCs/>
          <w:spacing w:val="-17"/>
          <w:kern w:val="10"/>
          <w:sz w:val="44"/>
          <w:szCs w:val="44"/>
        </w:rPr>
      </w:pPr>
      <w:r>
        <w:rPr>
          <w:rFonts w:ascii="Times New Roman" w:hAnsi="Times New Roman" w:eastAsia="方正小标宋简体"/>
          <w:bCs/>
          <w:spacing w:val="-6"/>
          <w:kern w:val="10"/>
          <w:sz w:val="44"/>
          <w:szCs w:val="44"/>
        </w:rPr>
        <w:t>冠军企业</w:t>
      </w:r>
      <w:r>
        <w:rPr>
          <w:rFonts w:ascii="Times New Roman" w:hAnsi="Times New Roman" w:eastAsia="方正小标宋简体"/>
          <w:bCs/>
          <w:spacing w:val="-17"/>
          <w:kern w:val="10"/>
          <w:sz w:val="44"/>
          <w:szCs w:val="44"/>
        </w:rPr>
        <w:t>工程系列高级专业技术职务</w:t>
      </w:r>
    </w:p>
    <w:p w14:paraId="21DB583F">
      <w:pPr>
        <w:spacing w:line="580" w:lineRule="exact"/>
        <w:jc w:val="center"/>
        <w:rPr>
          <w:rFonts w:ascii="Times New Roman" w:hAnsi="Times New Roman" w:eastAsia="方正小标宋简体"/>
          <w:bCs/>
          <w:spacing w:val="-17"/>
          <w:kern w:val="10"/>
          <w:sz w:val="44"/>
          <w:szCs w:val="44"/>
        </w:rPr>
      </w:pPr>
      <w:r>
        <w:rPr>
          <w:rFonts w:ascii="Times New Roman" w:hAnsi="Times New Roman" w:eastAsia="方正小标宋简体"/>
          <w:bCs/>
          <w:spacing w:val="-17"/>
          <w:kern w:val="10"/>
          <w:sz w:val="44"/>
          <w:szCs w:val="44"/>
        </w:rPr>
        <w:t>任职资格申报评审条件（试行）</w:t>
      </w:r>
    </w:p>
    <w:p w14:paraId="74C3AE9C">
      <w:pPr>
        <w:spacing w:line="580" w:lineRule="exact"/>
        <w:jc w:val="center"/>
        <w:rPr>
          <w:rFonts w:ascii="Times New Roman" w:hAnsi="Times New Roman" w:eastAsia="楷体_GB2312"/>
          <w:bCs/>
          <w:sz w:val="32"/>
          <w:szCs w:val="32"/>
        </w:rPr>
      </w:pPr>
    </w:p>
    <w:p w14:paraId="6AA5B477">
      <w:pPr>
        <w:spacing w:line="580" w:lineRule="exact"/>
        <w:jc w:val="center"/>
        <w:rPr>
          <w:rFonts w:ascii="Times New Roman" w:hAnsi="Times New Roman" w:eastAsia="楷体_GB2312"/>
          <w:bCs/>
          <w:sz w:val="32"/>
          <w:szCs w:val="32"/>
          <w:shd w:val="clear" w:color="FFFFFF" w:fill="D9D9D9"/>
        </w:rPr>
      </w:pPr>
    </w:p>
    <w:p w14:paraId="73C94E30">
      <w:pPr>
        <w:spacing w:line="580" w:lineRule="exact"/>
        <w:jc w:val="center"/>
        <w:rPr>
          <w:rFonts w:ascii="Times New Roman" w:hAnsi="Times New Roman" w:eastAsia="黑体"/>
          <w:bCs/>
          <w:sz w:val="32"/>
          <w:szCs w:val="32"/>
        </w:rPr>
      </w:pPr>
      <w:r>
        <w:rPr>
          <w:rFonts w:ascii="Times New Roman" w:hAnsi="Times New Roman" w:eastAsia="黑体"/>
          <w:bCs/>
          <w:sz w:val="32"/>
          <w:szCs w:val="32"/>
        </w:rPr>
        <w:t>第一章  总则</w:t>
      </w:r>
    </w:p>
    <w:p w14:paraId="15623CA5">
      <w:pPr>
        <w:spacing w:line="580" w:lineRule="exact"/>
        <w:jc w:val="left"/>
        <w:rPr>
          <w:rFonts w:ascii="Times New Roman" w:hAnsi="Times New Roman" w:eastAsia="仿宋_GB2312"/>
          <w:bCs/>
          <w:sz w:val="32"/>
          <w:szCs w:val="32"/>
        </w:rPr>
      </w:pPr>
      <w:r>
        <w:rPr>
          <w:rFonts w:ascii="Times New Roman" w:hAnsi="Times New Roman" w:eastAsia="仿宋_GB2312"/>
          <w:bCs/>
          <w:sz w:val="32"/>
          <w:szCs w:val="32"/>
        </w:rPr>
        <w:t xml:space="preserve">    </w:t>
      </w:r>
      <w:r>
        <w:rPr>
          <w:rFonts w:ascii="Times New Roman" w:hAnsi="Times New Roman" w:eastAsia="仿宋_GB2312"/>
          <w:b/>
          <w:bCs/>
          <w:sz w:val="32"/>
          <w:szCs w:val="32"/>
        </w:rPr>
        <w:t>第一条</w:t>
      </w:r>
      <w:r>
        <w:rPr>
          <w:rFonts w:ascii="Times New Roman" w:hAnsi="Times New Roman" w:eastAsia="仿宋_GB2312"/>
          <w:bCs/>
          <w:sz w:val="32"/>
          <w:szCs w:val="32"/>
        </w:rPr>
        <w:t xml:space="preserve"> 为深入学习贯彻习近平新时代中国特色社会主义思想，全面落实中央和省委关于深化教育科技人才一体化改革总体要求，激发工程技术人才创新创造活力，根据《关于创新湖北省专精特新和制造业单项冠军企业职称评审机制的若干措施（试行）》、国家和省职称制度改革有关文件精神，结合我省专精特新中小企业和制造业单项冠军企业（以下简称“专精特新企业”）工程专业技术人员实际，制定本条件。</w:t>
      </w:r>
    </w:p>
    <w:p w14:paraId="7821E63A">
      <w:pPr>
        <w:spacing w:line="580" w:lineRule="exact"/>
        <w:ind w:firstLine="643" w:firstLineChars="200"/>
        <w:jc w:val="left"/>
        <w:rPr>
          <w:rFonts w:ascii="Times New Roman" w:hAnsi="Times New Roman" w:eastAsia="仿宋_GB2312"/>
          <w:bCs/>
          <w:sz w:val="32"/>
          <w:szCs w:val="32"/>
        </w:rPr>
      </w:pPr>
      <w:r>
        <w:rPr>
          <w:rFonts w:ascii="Times New Roman" w:hAnsi="Times New Roman" w:eastAsia="仿宋_GB2312"/>
          <w:b/>
          <w:sz w:val="32"/>
          <w:szCs w:val="32"/>
        </w:rPr>
        <w:t>第二条</w:t>
      </w:r>
      <w:r>
        <w:rPr>
          <w:rFonts w:ascii="Times New Roman" w:hAnsi="Times New Roman" w:eastAsia="仿宋_GB2312"/>
          <w:bCs/>
          <w:sz w:val="32"/>
          <w:szCs w:val="32"/>
        </w:rPr>
        <w:t xml:space="preserve"> 专精特新企业工程系列高级专业技术职务任职资格设正高级工程师和高级工程师。</w:t>
      </w:r>
    </w:p>
    <w:p w14:paraId="0BCEFB13">
      <w:pPr>
        <w:widowControl/>
        <w:spacing w:line="580" w:lineRule="exact"/>
        <w:ind w:firstLine="643" w:firstLineChars="200"/>
        <w:jc w:val="left"/>
        <w:rPr>
          <w:rFonts w:ascii="Times New Roman" w:hAnsi="Times New Roman" w:eastAsia="仿宋_GB2312"/>
          <w:bCs/>
          <w:sz w:val="32"/>
          <w:szCs w:val="32"/>
        </w:rPr>
      </w:pPr>
      <w:r>
        <w:rPr>
          <w:rFonts w:ascii="Times New Roman" w:hAnsi="Times New Roman" w:eastAsia="仿宋_GB2312"/>
          <w:b/>
          <w:bCs/>
          <w:sz w:val="32"/>
          <w:szCs w:val="32"/>
        </w:rPr>
        <w:t xml:space="preserve">第三条 </w:t>
      </w:r>
      <w:r>
        <w:rPr>
          <w:rFonts w:ascii="Times New Roman" w:hAnsi="Times New Roman" w:eastAsia="仿宋_GB2312"/>
          <w:bCs/>
          <w:sz w:val="32"/>
          <w:szCs w:val="32"/>
        </w:rPr>
        <w:t>本条件适用于</w:t>
      </w:r>
      <w:r>
        <w:rPr>
          <w:rFonts w:ascii="Times New Roman" w:hAnsi="Times New Roman" w:eastAsia="仿宋_GB2312"/>
          <w:color w:val="000000"/>
          <w:kern w:val="0"/>
          <w:sz w:val="32"/>
          <w:szCs w:val="32"/>
          <w:lang w:bidi="ar"/>
        </w:rPr>
        <w:t>智能制造、信息技术、集成电路、新材料、新能源、生物医药、卫星导航、化工化纤、节能环保、智慧城市、工业工程、轻工消费</w:t>
      </w:r>
      <w:r>
        <w:rPr>
          <w:rFonts w:ascii="Times New Roman" w:hAnsi="Times New Roman" w:eastAsia="仿宋_GB2312"/>
          <w:bCs/>
          <w:sz w:val="32"/>
          <w:szCs w:val="32"/>
        </w:rPr>
        <w:t>等专业领域，从事规划研究、分析设计、应用开发、生产制造、分析测试、试验检验、技术推广与转化、科技情报与咨询等工作的专精特新企业专业技术人员申报专业技术职务任职资格的评审。</w:t>
      </w:r>
    </w:p>
    <w:p w14:paraId="51AABFE0">
      <w:pPr>
        <w:spacing w:line="580" w:lineRule="exact"/>
        <w:jc w:val="center"/>
        <w:rPr>
          <w:rFonts w:ascii="Times New Roman" w:hAnsi="Times New Roman" w:eastAsia="黑体"/>
          <w:sz w:val="32"/>
          <w:szCs w:val="32"/>
        </w:rPr>
      </w:pPr>
      <w:r>
        <w:rPr>
          <w:rFonts w:ascii="Times New Roman" w:hAnsi="Times New Roman" w:eastAsia="黑体"/>
          <w:sz w:val="32"/>
          <w:szCs w:val="32"/>
        </w:rPr>
        <w:t>第二章  分则</w:t>
      </w:r>
    </w:p>
    <w:p w14:paraId="32A6ADFA">
      <w:pPr>
        <w:spacing w:line="580" w:lineRule="exact"/>
        <w:ind w:firstLine="643" w:firstLineChars="200"/>
        <w:rPr>
          <w:rFonts w:ascii="Times New Roman" w:hAnsi="Times New Roman" w:eastAsia="仿宋_GB2312"/>
          <w:bCs/>
          <w:sz w:val="32"/>
          <w:szCs w:val="32"/>
        </w:rPr>
      </w:pPr>
      <w:r>
        <w:rPr>
          <w:rFonts w:ascii="Times New Roman" w:hAnsi="Times New Roman" w:eastAsia="仿宋_GB2312"/>
          <w:b/>
          <w:bCs/>
          <w:sz w:val="32"/>
          <w:szCs w:val="32"/>
        </w:rPr>
        <w:t>第四条</w:t>
      </w:r>
      <w:r>
        <w:rPr>
          <w:rFonts w:ascii="Times New Roman" w:hAnsi="Times New Roman" w:eastAsia="仿宋_GB2312"/>
          <w:bCs/>
          <w:sz w:val="32"/>
          <w:szCs w:val="32"/>
        </w:rPr>
        <w:t xml:space="preserve">  基本条件</w:t>
      </w:r>
    </w:p>
    <w:p w14:paraId="686B8CF4">
      <w:pPr>
        <w:widowControl/>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（一）坚持以习近平新时代中国特色社会主义思想为指导，拥护中国共产党的领导，坚持党的基本路线，执行党和国家方针、政策，热爱本职工作，积极为中国特色社会主义建设事业服务。</w:t>
      </w:r>
    </w:p>
    <w:p w14:paraId="5A6CB5B7">
      <w:pPr>
        <w:widowControl/>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（二）遵守国家法律和法规，作风正派，具有良好的敬业精神、职业道德、社会公德和科技伦理素养。</w:t>
      </w:r>
    </w:p>
    <w:p w14:paraId="1AD10D00">
      <w:pPr>
        <w:widowControl/>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（三）认真履行岗位职责，努力完成本职工作任务。年度考核为合格（称职）以上。</w:t>
      </w:r>
    </w:p>
    <w:p w14:paraId="20164C16">
      <w:pPr>
        <w:widowControl/>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（四）专业水平能力测试符合有关政策规定，测试专业、级别与申报专业、级别、从事专业一致。</w:t>
      </w:r>
    </w:p>
    <w:p w14:paraId="325951C6">
      <w:pPr>
        <w:widowControl/>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（五）有稳定的专业技术方向和系统业绩成果，申报评审的职称专业及业绩成果与本人现从事专业相匹配。</w:t>
      </w:r>
    </w:p>
    <w:p w14:paraId="6A0CFB42">
      <w:pPr>
        <w:widowControl/>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（六）身心健康，能够坚持正常工作。</w:t>
      </w:r>
    </w:p>
    <w:p w14:paraId="07F39F11">
      <w:pPr>
        <w:spacing w:line="580" w:lineRule="exact"/>
        <w:ind w:firstLine="640" w:firstLineChars="200"/>
        <w:jc w:val="lef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（七）未达到法定退休年龄，身体健康；贡献突出或急需紧缺人才，年龄条件可适当放宽。</w:t>
      </w:r>
    </w:p>
    <w:p w14:paraId="1DB58418">
      <w:pPr>
        <w:widowControl/>
        <w:spacing w:line="580" w:lineRule="exact"/>
        <w:ind w:firstLine="643" w:firstLineChars="200"/>
        <w:jc w:val="left"/>
        <w:rPr>
          <w:rFonts w:ascii="Times New Roman" w:hAnsi="Times New Roman" w:eastAsia="仿宋_GB2312"/>
          <w:bCs/>
          <w:sz w:val="32"/>
          <w:szCs w:val="32"/>
        </w:rPr>
      </w:pPr>
      <w:r>
        <w:rPr>
          <w:rFonts w:ascii="Times New Roman" w:hAnsi="Times New Roman" w:eastAsia="仿宋_GB2312"/>
          <w:b/>
          <w:bCs/>
          <w:sz w:val="32"/>
          <w:szCs w:val="32"/>
        </w:rPr>
        <w:t>第五条</w:t>
      </w:r>
      <w:r>
        <w:rPr>
          <w:rFonts w:ascii="Times New Roman" w:hAnsi="Times New Roman" w:eastAsia="仿宋_GB2312"/>
          <w:bCs/>
          <w:sz w:val="32"/>
          <w:szCs w:val="32"/>
        </w:rPr>
        <w:t xml:space="preserve">  学历资历条件</w:t>
      </w:r>
    </w:p>
    <w:p w14:paraId="18FEE65A">
      <w:pPr>
        <w:spacing w:line="580" w:lineRule="exact"/>
        <w:ind w:firstLine="640" w:firstLineChars="200"/>
        <w:jc w:val="lef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专精特新企业工程技术人员不受原职称资格、学历资历、工作年限、继续教育等条件限制，通过举荐制可直接申报正高级工程师或高级工程师。</w:t>
      </w:r>
    </w:p>
    <w:p w14:paraId="5CD75576">
      <w:pPr>
        <w:spacing w:line="580" w:lineRule="exact"/>
        <w:ind w:firstLine="643" w:firstLineChars="200"/>
        <w:jc w:val="left"/>
        <w:rPr>
          <w:rFonts w:ascii="Times New Roman" w:hAnsi="Times New Roman" w:eastAsia="仿宋_GB2312"/>
          <w:bCs/>
          <w:sz w:val="32"/>
          <w:szCs w:val="32"/>
        </w:rPr>
      </w:pPr>
      <w:r>
        <w:rPr>
          <w:rFonts w:ascii="Times New Roman" w:hAnsi="Times New Roman" w:eastAsia="仿宋_GB2312"/>
          <w:b/>
          <w:bCs/>
          <w:sz w:val="32"/>
          <w:szCs w:val="32"/>
        </w:rPr>
        <w:t>第六条</w:t>
      </w:r>
      <w:r>
        <w:rPr>
          <w:rFonts w:ascii="Times New Roman" w:hAnsi="Times New Roman" w:eastAsia="仿宋_GB2312"/>
          <w:bCs/>
          <w:sz w:val="32"/>
          <w:szCs w:val="32"/>
        </w:rPr>
        <w:t xml:space="preserve">  能力业绩要求</w:t>
      </w:r>
    </w:p>
    <w:p w14:paraId="4ABF7B29">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（一）正高级工程师</w:t>
      </w:r>
    </w:p>
    <w:p w14:paraId="2FBD5D96">
      <w:pPr>
        <w:spacing w:line="580" w:lineRule="exact"/>
        <w:ind w:firstLine="536" w:firstLineChars="200"/>
        <w:jc w:val="left"/>
        <w:rPr>
          <w:rFonts w:ascii="Times New Roman" w:hAnsi="Times New Roman" w:eastAsia="仿宋_GB2312"/>
          <w:bCs/>
          <w:sz w:val="32"/>
          <w:szCs w:val="32"/>
        </w:rPr>
      </w:pPr>
      <w:r>
        <w:rPr>
          <w:rFonts w:ascii="Times New Roman" w:hAnsi="Times New Roman" w:eastAsia="仿宋"/>
          <w:spacing w:val="-6"/>
          <w:sz w:val="28"/>
          <w:szCs w:val="28"/>
        </w:rPr>
        <w:t>1.</w:t>
      </w:r>
      <w:r>
        <w:rPr>
          <w:rFonts w:ascii="Times New Roman" w:hAnsi="Times New Roman" w:eastAsia="仿宋_GB2312"/>
          <w:bCs/>
          <w:sz w:val="32"/>
          <w:szCs w:val="32"/>
        </w:rPr>
        <w:t>研究、开发、设计岗位应具备的条件：</w:t>
      </w:r>
    </w:p>
    <w:p w14:paraId="7560FCD5">
      <w:pPr>
        <w:widowControl/>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（1）专业能力（经历），应具有下列条件之二：</w:t>
      </w:r>
    </w:p>
    <w:p w14:paraId="670DC712">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必须具备全面系统的本专业理论知识和实践功底，全面掌握国内外最新技术和发展趋势，精通本专业的相关技术标准、流程、规范、规程、规章，具备引领本专业科技发展前沿水平的能力。在指导、培养中青年学术技术骨干方面做出突出贡献，能够有效指导高级工程师的工作和学习；</w:t>
      </w:r>
    </w:p>
    <w:p w14:paraId="6F3D0408">
      <w:pPr>
        <w:spacing w:line="580" w:lineRule="exact"/>
        <w:ind w:firstLine="640" w:firstLineChars="200"/>
        <w:jc w:val="left"/>
        <w:rPr>
          <w:rFonts w:ascii="Times New Roman" w:hAnsi="Times New Roman"/>
        </w:rPr>
      </w:pPr>
      <w:r>
        <w:rPr>
          <w:rFonts w:hint="eastAsia" w:ascii="宋体" w:hAnsi="宋体" w:cs="宋体"/>
          <w:bCs/>
          <w:sz w:val="32"/>
          <w:szCs w:val="32"/>
        </w:rPr>
        <w:t>②</w:t>
      </w:r>
      <w:r>
        <w:rPr>
          <w:rFonts w:ascii="Times New Roman" w:hAnsi="Times New Roman" w:eastAsia="仿宋_GB2312"/>
          <w:bCs/>
          <w:sz w:val="32"/>
          <w:szCs w:val="32"/>
        </w:rPr>
        <w:t>在本学科或交叉学科领域，具备很强的主持和组织研究工作的能力和丰富的专业工作经验，主持（负责）过重大科研任务、重大工程项目、或省级以上技术研发平台工作；</w:t>
      </w:r>
    </w:p>
    <w:p w14:paraId="4128F154">
      <w:pPr>
        <w:pStyle w:val="2"/>
        <w:ind w:firstLine="640" w:firstLineChars="200"/>
        <w:rPr>
          <w:rFonts w:ascii="Times New Roman" w:hAnsi="Times New Roman"/>
        </w:rPr>
      </w:pPr>
      <w:r>
        <w:rPr>
          <w:rFonts w:hint="eastAsia" w:ascii="宋体" w:hAnsi="宋体" w:cs="宋体"/>
          <w:bCs/>
          <w:sz w:val="32"/>
          <w:szCs w:val="32"/>
        </w:rPr>
        <w:t>③</w:t>
      </w:r>
      <w:r>
        <w:rPr>
          <w:rFonts w:ascii="Times New Roman" w:hAnsi="Times New Roman" w:eastAsia="仿宋_GB2312"/>
          <w:bCs/>
          <w:sz w:val="32"/>
          <w:szCs w:val="32"/>
        </w:rPr>
        <w:t>具备很强的创新思维和技术原创能力，善于发现技术创新方向，能系统总结技术创新规律，制定新型研制思路，创新解决技术难题，快速响应目标调整或需求变更要求，提出针对性改进设计方案；</w:t>
      </w:r>
    </w:p>
    <w:p w14:paraId="2D45CD30">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能够根据国家或本地区或本行业需要，较好运用国内外新理念、新技术、新成果指导专业工作实践，提出具有研究价值的前沿项目（课题），或开拓新的研究领域；</w:t>
      </w:r>
    </w:p>
    <w:p w14:paraId="39FFC59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能够通过引进、消化、吸收国内外先进技术，创新性解决重大技术难题或关键核心技术难题，为突破重点领域关键技术攻关做出突出贡献；</w:t>
      </w:r>
    </w:p>
    <w:p w14:paraId="5C46780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主持的重点科研项目或取得的成果有较高的应用开发价值，有效提升项目（产品）性能、质量、效率并降低研制成本，经推广应用取得了显著的经济效益和社会效益；</w:t>
      </w:r>
    </w:p>
    <w:p w14:paraId="5E19E63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作为主持或技术负责人，参与完成国家级重点实验室、研究院、工程研究中心、企业技术中心、工程技术研究中心等平台建设，通过相关验收或鉴定；</w:t>
      </w:r>
    </w:p>
    <w:p w14:paraId="088474BC">
      <w:pPr>
        <w:spacing w:line="580" w:lineRule="exact"/>
        <w:ind w:firstLine="640" w:firstLineChars="200"/>
        <w:jc w:val="left"/>
        <w:rPr>
          <w:rFonts w:ascii="Times New Roman" w:hAnsi="Times New Roman" w:eastAsia="仿宋_GB2312"/>
        </w:rPr>
      </w:pPr>
      <w:r>
        <w:rPr>
          <w:rFonts w:hint="eastAsia" w:ascii="宋体" w:hAnsi="宋体" w:cs="宋体"/>
          <w:bCs/>
          <w:sz w:val="32"/>
          <w:szCs w:val="32"/>
        </w:rPr>
        <w:t>⑧</w:t>
      </w:r>
      <w:r>
        <w:rPr>
          <w:rFonts w:ascii="Times New Roman" w:hAnsi="Times New Roman" w:eastAsia="仿宋_GB2312"/>
          <w:bCs/>
          <w:sz w:val="32"/>
          <w:szCs w:val="32"/>
        </w:rPr>
        <w:t>在本专业领域具有较高的知名度和影响力，在突破关键核心技术、关键共性技术、前沿引领技术、现代工程技术、颠覆性技术和自主创新方面作出突出贡献，发挥了较强的引领和示范作用，带动本领域技术发展取得重要突破；</w:t>
      </w:r>
    </w:p>
    <w:p w14:paraId="605101B6">
      <w:pPr>
        <w:pStyle w:val="2"/>
        <w:ind w:firstLine="640" w:firstLineChars="200"/>
        <w:rPr>
          <w:rFonts w:ascii="Times New Roman" w:hAnsi="Times New Roman" w:eastAsia="仿宋_GB2312"/>
        </w:rPr>
      </w:pPr>
      <w:r>
        <w:rPr>
          <w:rFonts w:hint="eastAsia" w:ascii="宋体" w:hAnsi="宋体" w:cs="宋体"/>
          <w:bCs/>
          <w:sz w:val="32"/>
          <w:szCs w:val="32"/>
        </w:rPr>
        <w:t>⑨</w:t>
      </w:r>
      <w:r>
        <w:rPr>
          <w:rFonts w:ascii="Times New Roman" w:hAnsi="Times New Roman" w:eastAsia="仿宋_GB2312"/>
          <w:bCs/>
          <w:sz w:val="32"/>
          <w:szCs w:val="32"/>
        </w:rPr>
        <w:t>主持或搭建企业与双一流院校重点学科的产学研平台，通过校企合作项目赋能企业技术升级与产品创新，助推高校科研成果转化，在联合培养实践型工程人才方面取得突出成果。</w:t>
      </w:r>
    </w:p>
    <w:p w14:paraId="6E977C01">
      <w:pPr>
        <w:numPr>
          <w:ilvl w:val="0"/>
          <w:numId w:val="1"/>
        </w:num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业绩贡献与技术成果应具备下列条件</w:t>
      </w:r>
      <w:r>
        <w:rPr>
          <w:rFonts w:hint="eastAsia" w:ascii="宋体" w:hAnsi="宋体" w:cs="宋体"/>
          <w:bCs/>
          <w:sz w:val="32"/>
          <w:szCs w:val="32"/>
        </w:rPr>
        <w:t>①</w:t>
      </w:r>
      <w:r>
        <w:rPr>
          <w:rFonts w:ascii="Times New Roman" w:hAnsi="Times New Roman" w:eastAsia="仿宋_GB2312"/>
          <w:bCs/>
          <w:sz w:val="32"/>
          <w:szCs w:val="32"/>
        </w:rPr>
        <w:t>至</w:t>
      </w:r>
      <w:r>
        <w:rPr>
          <w:rFonts w:hint="eastAsia" w:ascii="宋体" w:hAnsi="宋体" w:cs="宋体"/>
          <w:bCs/>
          <w:sz w:val="32"/>
          <w:szCs w:val="32"/>
        </w:rPr>
        <w:t>②</w:t>
      </w:r>
      <w:r>
        <w:rPr>
          <w:rFonts w:ascii="Times New Roman" w:hAnsi="Times New Roman" w:eastAsia="仿宋_GB2312"/>
          <w:bCs/>
          <w:sz w:val="32"/>
          <w:szCs w:val="32"/>
        </w:rPr>
        <w:t>之一，或</w:t>
      </w:r>
      <w:r>
        <w:rPr>
          <w:rFonts w:hint="eastAsia" w:ascii="宋体" w:hAnsi="宋体" w:cs="宋体"/>
          <w:bCs/>
          <w:sz w:val="32"/>
          <w:szCs w:val="32"/>
        </w:rPr>
        <w:t>③</w:t>
      </w:r>
      <w:r>
        <w:rPr>
          <w:rFonts w:ascii="Times New Roman" w:hAnsi="Times New Roman" w:eastAsia="仿宋_GB2312"/>
          <w:bCs/>
          <w:sz w:val="32"/>
          <w:szCs w:val="32"/>
        </w:rPr>
        <w:t>至</w:t>
      </w:r>
      <w:r>
        <w:rPr>
          <w:rFonts w:hint="eastAsia" w:ascii="宋体" w:hAnsi="宋体" w:cs="宋体"/>
          <w:bCs/>
          <w:sz w:val="32"/>
          <w:szCs w:val="32"/>
        </w:rPr>
        <w:t>④</w:t>
      </w:r>
      <w:r>
        <w:rPr>
          <w:rFonts w:ascii="Times New Roman" w:hAnsi="Times New Roman" w:eastAsia="仿宋_GB2312"/>
          <w:bCs/>
          <w:sz w:val="32"/>
          <w:szCs w:val="32"/>
        </w:rPr>
        <w:t>之一和</w:t>
      </w:r>
      <w:r>
        <w:rPr>
          <w:rFonts w:hint="eastAsia" w:ascii="宋体" w:hAnsi="宋体" w:cs="宋体"/>
          <w:bCs/>
          <w:sz w:val="32"/>
          <w:szCs w:val="32"/>
        </w:rPr>
        <w:t>⑤</w:t>
      </w:r>
      <w:r>
        <w:rPr>
          <w:rFonts w:ascii="Times New Roman" w:hAnsi="Times New Roman" w:eastAsia="仿宋_GB2312"/>
          <w:bCs/>
          <w:sz w:val="32"/>
          <w:szCs w:val="32"/>
        </w:rPr>
        <w:t>至</w:t>
      </w:r>
      <w:r>
        <w:rPr>
          <w:rFonts w:ascii="Cambria Math" w:hAnsi="Cambria Math" w:eastAsia="仿宋_GB2312" w:cs="Cambria Math"/>
          <w:bCs/>
          <w:sz w:val="32"/>
          <w:szCs w:val="32"/>
        </w:rPr>
        <w:t>⑱</w:t>
      </w:r>
      <w:r>
        <w:rPr>
          <w:rFonts w:ascii="Times New Roman" w:hAnsi="Times New Roman" w:eastAsia="仿宋_GB2312"/>
          <w:bCs/>
          <w:sz w:val="32"/>
          <w:szCs w:val="32"/>
        </w:rPr>
        <w:t>之一，或</w:t>
      </w:r>
      <w:r>
        <w:rPr>
          <w:rFonts w:hint="eastAsia" w:ascii="宋体" w:hAnsi="宋体" w:cs="宋体"/>
          <w:bCs/>
          <w:sz w:val="32"/>
          <w:szCs w:val="32"/>
        </w:rPr>
        <w:t>⑤</w:t>
      </w:r>
      <w:r>
        <w:rPr>
          <w:rFonts w:ascii="Times New Roman" w:hAnsi="Times New Roman" w:eastAsia="仿宋_GB2312"/>
          <w:bCs/>
          <w:sz w:val="32"/>
          <w:szCs w:val="32"/>
        </w:rPr>
        <w:t>至</w:t>
      </w:r>
      <w:r>
        <w:rPr>
          <w:rFonts w:ascii="Cambria Math" w:hAnsi="Cambria Math" w:eastAsia="仿宋_GB2312" w:cs="Cambria Math"/>
          <w:bCs/>
          <w:sz w:val="32"/>
          <w:szCs w:val="32"/>
        </w:rPr>
        <w:t>⑱</w:t>
      </w:r>
      <w:r>
        <w:rPr>
          <w:rFonts w:ascii="Times New Roman" w:hAnsi="Times New Roman" w:eastAsia="仿宋_GB2312"/>
          <w:bCs/>
          <w:sz w:val="32"/>
          <w:szCs w:val="32"/>
        </w:rPr>
        <w:t>之三：</w:t>
      </w:r>
    </w:p>
    <w:p w14:paraId="20704EB2">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获得国际上有较大影响的学术、技术特殊荣誉奖；</w:t>
      </w:r>
    </w:p>
    <w:p w14:paraId="3823EB3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获得国家科学技术奖，或国家级优质工程奖（排名前5），或省（部）级科学技术奖特等奖（排名前3）；</w:t>
      </w:r>
    </w:p>
    <w:p w14:paraId="1D95942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获得省（部）级科学技术奖一等奖，或省（部）级科学技术奖二等奖（排名前4），或省（部）级科学技术奖三等奖（排名前2），或2项省（部）级科学技术奖三等奖，或湖北省高价值专利大赛金奖（排名前2）；</w:t>
      </w:r>
    </w:p>
    <w:p w14:paraId="148DC4B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获得省部级优质工程奖、优秀工程设计奖（排名前3），或省（部）级工程项目一等奖或2项省（部）级工程项目二等奖（排名前3）；</w:t>
      </w:r>
    </w:p>
    <w:p w14:paraId="78B37D92">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获得国家知识产权局中国专利金奖（个人排名前3）、或银奖（个人排名前2）、或优秀奖（个人排名第1），或获得国家授权的与本专业有关的发明专利3项以上（排名前3），以个人奖励证书为准；</w:t>
      </w:r>
    </w:p>
    <w:p w14:paraId="52902DDE">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在生产科研实践中，或科研项目中，或新产品开发过程中，或新产品设计中，主持（独立）解决重大关键性技术难题或填补国内同行某一技术领域的空白，或取得重大技术创新成果，产生显著经济效益和社会效益，整体处于国内领先或国际先进水平；</w:t>
      </w:r>
    </w:p>
    <w:p w14:paraId="05716B91">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主持本专业国家级重大专项（包括重大工程项目、技术攻关、研究项目等）1项以上，或省（部）级重大专项2项以上，并结项，取得显著经济效益和社会效益；</w:t>
      </w:r>
    </w:p>
    <w:p w14:paraId="0A01158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⑧</w:t>
      </w:r>
      <w:r>
        <w:rPr>
          <w:rFonts w:ascii="Times New Roman" w:hAnsi="Times New Roman" w:eastAsia="仿宋_GB2312"/>
          <w:bCs/>
          <w:sz w:val="32"/>
          <w:szCs w:val="32"/>
        </w:rPr>
        <w:t>主持完成具有创新性的新产品、新技术、新材料、新设备、新工艺、新领域等研发项目2项以上，并通过省（部）级鉴定（验收）或行业主管部门认定，近三年年均新增产值3000万元以上或年均新增上缴税金200万元以上；</w:t>
      </w:r>
    </w:p>
    <w:p w14:paraId="529FC30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⑨</w:t>
      </w:r>
      <w:r>
        <w:rPr>
          <w:rFonts w:ascii="Times New Roman" w:hAnsi="Times New Roman" w:eastAsia="仿宋_GB2312"/>
          <w:bCs/>
          <w:sz w:val="32"/>
          <w:szCs w:val="32"/>
        </w:rPr>
        <w:t>主持完成本专业具有国际先进水平或国内领先水平的技术成果转化或应用项目2项以上，解决了关键性技术问题，取得显著经济效益；</w:t>
      </w:r>
    </w:p>
    <w:p w14:paraId="573E175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⑩</w:t>
      </w:r>
      <w:r>
        <w:rPr>
          <w:rFonts w:ascii="Times New Roman" w:hAnsi="Times New Roman" w:eastAsia="仿宋_GB2312"/>
          <w:bCs/>
          <w:sz w:val="32"/>
          <w:szCs w:val="32"/>
        </w:rPr>
        <w:t>主持研制的国内（国际）首台（首套）重大技术装备，或首批次重点新材料，或首版次高端软件，突破关键领域技术瓶颈，具有核心技术和自主知识产权，被认定为省（部）级首台（套）（首批次、首版次）；</w:t>
      </w:r>
    </w:p>
    <w:p w14:paraId="2E8E8C84">
      <w:pPr>
        <w:spacing w:line="580" w:lineRule="exact"/>
        <w:ind w:firstLine="640" w:firstLineChars="200"/>
        <w:jc w:val="left"/>
        <w:rPr>
          <w:rFonts w:ascii="Times New Roman" w:hAnsi="Times New Roman"/>
        </w:rPr>
      </w:pPr>
      <w:r>
        <w:rPr>
          <w:rFonts w:ascii="Cambria Math" w:hAnsi="Cambria Math" w:eastAsia="仿宋_GB2312" w:cs="Cambria Math"/>
          <w:bCs/>
          <w:sz w:val="32"/>
          <w:szCs w:val="32"/>
        </w:rPr>
        <w:t>⑪</w:t>
      </w:r>
      <w:r>
        <w:rPr>
          <w:rFonts w:ascii="Times New Roman" w:hAnsi="Times New Roman" w:eastAsia="仿宋_GB2312"/>
          <w:bCs/>
          <w:sz w:val="32"/>
          <w:szCs w:val="32"/>
        </w:rPr>
        <w:t>主持信创等有关国家安全领域的省级自主创新项目，实现关键核心技术自主可控或重要产品国产化，创新成效处于国际先进水平或国内领先水平；</w:t>
      </w:r>
    </w:p>
    <w:p w14:paraId="1D939322">
      <w:pPr>
        <w:pStyle w:val="2"/>
        <w:ind w:firstLine="640" w:firstLineChars="200"/>
        <w:rPr>
          <w:rFonts w:ascii="Times New Roman" w:hAnsi="Times New Roman" w:eastAsia="仿宋_GB2312"/>
          <w:bCs/>
          <w:sz w:val="32"/>
          <w:szCs w:val="32"/>
        </w:rPr>
      </w:pPr>
      <w:r>
        <w:rPr>
          <w:rFonts w:ascii="Cambria Math" w:hAnsi="Cambria Math" w:eastAsia="仿宋_GB2312" w:cs="Cambria Math"/>
          <w:bCs/>
          <w:sz w:val="32"/>
          <w:szCs w:val="32"/>
        </w:rPr>
        <w:t>⑫</w:t>
      </w:r>
      <w:r>
        <w:rPr>
          <w:rFonts w:ascii="Times New Roman" w:hAnsi="Times New Roman" w:eastAsia="仿宋_GB2312"/>
          <w:bCs/>
          <w:sz w:val="32"/>
          <w:szCs w:val="32"/>
        </w:rPr>
        <w:t>主持研制的新产品市场占有率高，或在产品的更新升级换代中，通过技术创新使产品的良品率或市场占有率提升10%以上；</w:t>
      </w:r>
    </w:p>
    <w:p w14:paraId="6C86DE4E">
      <w:pPr>
        <w:pStyle w:val="2"/>
        <w:ind w:firstLine="640" w:firstLineChars="200"/>
        <w:rPr>
          <w:rFonts w:ascii="Times New Roman" w:hAnsi="Times New Roman" w:eastAsia="仿宋_GB2312"/>
          <w:bCs/>
          <w:sz w:val="32"/>
          <w:szCs w:val="32"/>
        </w:rPr>
      </w:pPr>
      <w:r>
        <w:rPr>
          <w:rFonts w:ascii="Cambria Math" w:hAnsi="Cambria Math" w:eastAsia="仿宋_GB2312" w:cs="Cambria Math"/>
          <w:bCs/>
          <w:sz w:val="32"/>
          <w:szCs w:val="32"/>
        </w:rPr>
        <w:t>⑬</w:t>
      </w:r>
      <w:r>
        <w:rPr>
          <w:rFonts w:ascii="Times New Roman" w:hAnsi="Times New Roman" w:eastAsia="仿宋_GB2312"/>
          <w:bCs/>
          <w:sz w:val="32"/>
          <w:szCs w:val="32"/>
        </w:rPr>
        <w:t>主持或搭建企业与双一流院校重点学科的300万及以上产学研平台，通过校企产学研项目培养研究生，并在企业实际项目中指导学生完成工程研究或技术攻关，培养成果为企业产生实际应用价值或推动行业技术进步；</w:t>
      </w:r>
    </w:p>
    <w:p w14:paraId="07FECEBA">
      <w:pPr>
        <w:pStyle w:val="2"/>
        <w:ind w:firstLine="640" w:firstLineChars="200"/>
        <w:rPr>
          <w:rFonts w:ascii="Times New Roman" w:hAnsi="Times New Roman"/>
        </w:rPr>
      </w:pPr>
      <w:r>
        <w:rPr>
          <w:rFonts w:ascii="Cambria Math" w:hAnsi="Cambria Math" w:eastAsia="仿宋_GB2312" w:cs="Cambria Math"/>
          <w:bCs/>
          <w:sz w:val="32"/>
          <w:szCs w:val="32"/>
        </w:rPr>
        <w:t>⑭</w:t>
      </w:r>
      <w:r>
        <w:rPr>
          <w:rFonts w:ascii="Times New Roman" w:hAnsi="Times New Roman" w:eastAsia="仿宋_GB2312"/>
          <w:bCs/>
          <w:sz w:val="32"/>
          <w:szCs w:val="32"/>
        </w:rPr>
        <w:t>指导本领域或本单位科技人员掌握专业理论知识和项目开发经验，分享先进研制理念，有效提高技术团队整体专业技术水平，在培养本领域技术骨干方面发挥突出作用；</w:t>
      </w:r>
    </w:p>
    <w:p w14:paraId="5A2A6633">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⑮</w:t>
      </w:r>
      <w:r>
        <w:rPr>
          <w:rFonts w:ascii="Times New Roman" w:hAnsi="Times New Roman" w:eastAsia="仿宋_GB2312"/>
          <w:bCs/>
          <w:sz w:val="32"/>
          <w:szCs w:val="32"/>
        </w:rPr>
        <w:t>主持编写完成2项以上国家级或省（部）级重大工程项目的项目报告、技术交流报告、技术报告、工程方案、设计方案等；</w:t>
      </w:r>
    </w:p>
    <w:p w14:paraId="1419E851">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⑯</w:t>
      </w:r>
      <w:r>
        <w:rPr>
          <w:rFonts w:ascii="Times New Roman" w:hAnsi="Times New Roman" w:eastAsia="仿宋_GB2312"/>
          <w:bCs/>
          <w:sz w:val="32"/>
          <w:szCs w:val="32"/>
        </w:rPr>
        <w:t>主持编写1项以上颁布实施的国际或国家或团体标准，或2项以上地方、行业、企业的技术标准、技术规程、技术规范，标准技术具有原创性，并负责其中主要技术内容的撰稿工作或实验验证工作，且该标准已经发布并在相应范围内得到实施应用；</w:t>
      </w:r>
    </w:p>
    <w:p w14:paraId="16E8D1C8">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⑰</w:t>
      </w:r>
      <w:r>
        <w:rPr>
          <w:rFonts w:ascii="Times New Roman" w:hAnsi="Times New Roman" w:eastAsia="仿宋_GB2312"/>
          <w:bCs/>
          <w:sz w:val="32"/>
          <w:szCs w:val="32"/>
        </w:rPr>
        <w:t>撰写并公开出版有较高学术价值专著1本以上（8万字以上，排名前2）；</w:t>
      </w:r>
    </w:p>
    <w:p w14:paraId="59F826E8">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⑱</w:t>
      </w:r>
      <w:r>
        <w:rPr>
          <w:rFonts w:ascii="Times New Roman" w:hAnsi="Times New Roman" w:eastAsia="仿宋_GB2312"/>
          <w:bCs/>
          <w:sz w:val="32"/>
          <w:szCs w:val="32"/>
        </w:rPr>
        <w:t>在核心期刊上发表2篇以上本专业学术论文（第1作者或通讯作者）；或在正式公开发行的学术刊物上发表本专业学术论文3篇以上（第1作者不少于2篇）；或在国家级以上学术会议宣读有较高水平的与本专业相关的学术会议论文2篇（独立撰稿或第1作者）。</w:t>
      </w:r>
    </w:p>
    <w:p w14:paraId="7A9B2AFB">
      <w:pPr>
        <w:widowControl/>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2.生产、制造、工艺岗位应具备的条件：</w:t>
      </w:r>
    </w:p>
    <w:p w14:paraId="1B140E04">
      <w:pPr>
        <w:widowControl/>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（1）专业能力（经历），应具有下列条件之二：</w:t>
      </w:r>
    </w:p>
    <w:p w14:paraId="3CD3C789">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必须具备全面系统的本专业理论知识和生产、制造、工艺等实践功底，全面掌握国内外生产流程、装备制造、工艺制程等最新技术和发展趋势，精通本专业的相关技术标准、流程、规范、规程、规章，具备跟踪本专业科技发展前沿水平的能力，能够有效指导高级工程师、高级技师的工作和学习，并能主持本行业领域内的有影响力的论坛或作主旨发言；</w:t>
      </w:r>
    </w:p>
    <w:p w14:paraId="1986F28E">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主持过重大系列产品的装备研制、工艺设计、制造、安装或调试等工作，或主持过企业重大技术改造、设备改进、提高产品质量或工艺水平等方面工作；</w:t>
      </w:r>
    </w:p>
    <w:p w14:paraId="038C47A6">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在主持引进新资源、新产品、新技术、新材料、新设备、新工艺等方面，熟练运用多种先进技术手段，有效地解决了设备（产线）安装调试过程中的重大关键问题，取得重大经济效益和社会效益；</w:t>
      </w:r>
    </w:p>
    <w:p w14:paraId="793E2D96">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在提高传统工艺的效率、质量和可持续发展方面，开展工艺创新，能创造性地解决生产工艺中的重大、关键、复杂、疑难技术难题，取得重大成果，或取得显著经济效益、社会效益和环境效益；</w:t>
      </w:r>
    </w:p>
    <w:p w14:paraId="50CAE7C1">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作为生产制造领域的技术负责人，参与完成国家级重点实验室、研究院、工程研究中心、企业技术中心、工程技术研究中心等生产工艺流程设计、装备制造和引进、关键零部件研发制造等，通过技术创新和工艺创新，取得显著经济效益；</w:t>
      </w:r>
    </w:p>
    <w:p w14:paraId="65CA95C6">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主持省内首台（首套）重大技术装备的生产制造、工艺创新攻关，取得重大突破；</w:t>
      </w:r>
    </w:p>
    <w:p w14:paraId="3259EAA2">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本地区、本行业具有较高的知名度和影响力，或具备公认的高超技能和精湛技艺，在突破关键核心技术、关键共性技术、前沿引领技术、现代工艺技术、颠覆性技术和自主创新方面作出突出贡献，或在解决重大工程或工艺技术难题中发挥了主导作用。</w:t>
      </w:r>
    </w:p>
    <w:p w14:paraId="1EEB88BA">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（2）业绩贡献与技术成果应具备下列条件</w:t>
      </w:r>
      <w:r>
        <w:rPr>
          <w:rFonts w:hint="eastAsia" w:ascii="宋体" w:hAnsi="宋体" w:cs="宋体"/>
          <w:bCs/>
          <w:sz w:val="32"/>
          <w:szCs w:val="32"/>
        </w:rPr>
        <w:t>①</w:t>
      </w:r>
      <w:r>
        <w:rPr>
          <w:rFonts w:ascii="Times New Roman" w:hAnsi="Times New Roman" w:eastAsia="仿宋_GB2312"/>
          <w:bCs/>
          <w:sz w:val="32"/>
          <w:szCs w:val="32"/>
        </w:rPr>
        <w:t>至</w:t>
      </w:r>
      <w:r>
        <w:rPr>
          <w:rFonts w:hint="eastAsia" w:ascii="宋体" w:hAnsi="宋体" w:cs="宋体"/>
          <w:bCs/>
          <w:sz w:val="32"/>
          <w:szCs w:val="32"/>
        </w:rPr>
        <w:t>②</w:t>
      </w:r>
      <w:r>
        <w:rPr>
          <w:rFonts w:ascii="Times New Roman" w:hAnsi="Times New Roman" w:eastAsia="仿宋_GB2312"/>
          <w:bCs/>
          <w:sz w:val="32"/>
          <w:szCs w:val="32"/>
        </w:rPr>
        <w:t>之一，或</w:t>
      </w:r>
      <w:r>
        <w:rPr>
          <w:rFonts w:hint="eastAsia" w:ascii="宋体" w:hAnsi="宋体" w:cs="宋体"/>
          <w:bCs/>
          <w:sz w:val="32"/>
          <w:szCs w:val="32"/>
        </w:rPr>
        <w:t>③</w:t>
      </w:r>
      <w:r>
        <w:rPr>
          <w:rFonts w:ascii="Times New Roman" w:hAnsi="Times New Roman" w:eastAsia="仿宋_GB2312"/>
          <w:bCs/>
          <w:sz w:val="32"/>
          <w:szCs w:val="32"/>
        </w:rPr>
        <w:t>至</w:t>
      </w:r>
      <w:r>
        <w:rPr>
          <w:rFonts w:hint="eastAsia" w:ascii="宋体" w:hAnsi="宋体" w:cs="宋体"/>
          <w:bCs/>
          <w:sz w:val="32"/>
          <w:szCs w:val="32"/>
        </w:rPr>
        <w:t>⑤</w:t>
      </w:r>
      <w:r>
        <w:rPr>
          <w:rFonts w:ascii="Times New Roman" w:hAnsi="Times New Roman" w:eastAsia="仿宋_GB2312"/>
          <w:bCs/>
          <w:sz w:val="32"/>
          <w:szCs w:val="32"/>
        </w:rPr>
        <w:t>之一和</w:t>
      </w:r>
      <w:r>
        <w:rPr>
          <w:rFonts w:hint="eastAsia" w:ascii="宋体" w:hAnsi="宋体" w:cs="宋体"/>
          <w:bCs/>
          <w:sz w:val="32"/>
          <w:szCs w:val="32"/>
        </w:rPr>
        <w:t>⑥</w:t>
      </w:r>
      <w:r>
        <w:rPr>
          <w:rFonts w:ascii="Times New Roman" w:hAnsi="Times New Roman" w:eastAsia="仿宋_GB2312"/>
          <w:bCs/>
          <w:sz w:val="32"/>
          <w:szCs w:val="32"/>
        </w:rPr>
        <w:t>至</w:t>
      </w:r>
      <w:r>
        <w:rPr>
          <w:rFonts w:ascii="Cambria Math" w:hAnsi="Cambria Math" w:eastAsia="仿宋_GB2312" w:cs="Cambria Math"/>
          <w:bCs/>
          <w:sz w:val="32"/>
          <w:szCs w:val="32"/>
        </w:rPr>
        <w:t>⑯</w:t>
      </w:r>
      <w:r>
        <w:rPr>
          <w:rFonts w:ascii="Times New Roman" w:hAnsi="Times New Roman" w:eastAsia="仿宋_GB2312"/>
          <w:bCs/>
          <w:sz w:val="32"/>
          <w:szCs w:val="32"/>
        </w:rPr>
        <w:t>之一，或</w:t>
      </w:r>
      <w:r>
        <w:rPr>
          <w:rFonts w:hint="eastAsia" w:ascii="宋体" w:hAnsi="宋体" w:cs="宋体"/>
          <w:bCs/>
          <w:sz w:val="32"/>
          <w:szCs w:val="32"/>
        </w:rPr>
        <w:t>⑥</w:t>
      </w:r>
      <w:r>
        <w:rPr>
          <w:rFonts w:ascii="Times New Roman" w:hAnsi="Times New Roman" w:eastAsia="仿宋_GB2312"/>
          <w:bCs/>
          <w:sz w:val="32"/>
          <w:szCs w:val="32"/>
        </w:rPr>
        <w:t>至</w:t>
      </w:r>
      <w:r>
        <w:rPr>
          <w:rFonts w:ascii="Cambria Math" w:hAnsi="Cambria Math" w:eastAsia="仿宋_GB2312" w:cs="Cambria Math"/>
          <w:bCs/>
          <w:sz w:val="32"/>
          <w:szCs w:val="32"/>
        </w:rPr>
        <w:t>⑯</w:t>
      </w:r>
      <w:r>
        <w:rPr>
          <w:rFonts w:ascii="Times New Roman" w:hAnsi="Times New Roman" w:eastAsia="仿宋_GB2312"/>
          <w:bCs/>
          <w:sz w:val="32"/>
          <w:szCs w:val="32"/>
        </w:rPr>
        <w:t>之三：</w:t>
      </w:r>
    </w:p>
    <w:p w14:paraId="205501E7">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获得国际上有较大影响的学术、技术特殊荣誉奖；</w:t>
      </w:r>
    </w:p>
    <w:p w14:paraId="47DE8A15">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获得国家科学技术奖，或国家级优质工程奖（排名前5），或省（部）级科学技术奖特等奖（排名前3）；</w:t>
      </w:r>
    </w:p>
    <w:p w14:paraId="73A4E586">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获得省（部）级科学技术奖一等奖，或省（部）级科学技术奖二等奖（排名前4），省（部）级科学技术奖三等奖（排名前2），或2项省（部）级科学技术奖三等奖，或湖北省高价值专利大赛金奖（排名前2）；</w:t>
      </w:r>
    </w:p>
    <w:p w14:paraId="1B68F6E3">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获得省部级优质工程奖、优秀工程设计奖（排名前3），或省（部）级工程项目一等奖或2项省（部）级工程项目二等奖（排名前3）；</w:t>
      </w:r>
    </w:p>
    <w:p w14:paraId="12AF0F5B">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获得“中华技能大奖”或世界技能大赛金牌；</w:t>
      </w:r>
    </w:p>
    <w:p w14:paraId="1EECE33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获得国家知识产权局中国专利金奖（个人排名前3）、或银奖（个人排名前2）、或优秀奖（个人排名第1）或获得国家授权的与本专业有关的发明专利3项以上（排名前3），以个人奖励证书为准；</w:t>
      </w:r>
    </w:p>
    <w:p w14:paraId="6E2F2CC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研究成果或技术攻关成果转化为商品生产过程中，解决过重大工艺技术问题，或主持完成引进大型先进成套（单机）设备、生产线的研究、设计、安装、调试、技术改造的全过程，或主持（负责）过大型企业重大技术改造、设备改进、提高产品质量或工艺水平等方面的工作，取得突破性成果，或取得显著经济效益和社会效益，整体处于国内领先或国际先进水平；</w:t>
      </w:r>
    </w:p>
    <w:p w14:paraId="2AA7368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⑧</w:t>
      </w:r>
      <w:r>
        <w:rPr>
          <w:rFonts w:ascii="Times New Roman" w:hAnsi="Times New Roman" w:eastAsia="仿宋_GB2312"/>
          <w:bCs/>
          <w:sz w:val="32"/>
          <w:szCs w:val="32"/>
        </w:rPr>
        <w:t>在数字化工艺技术、材料工艺技术、智能工艺技术、绿色工艺技术等新型工业化领域取得突破性创新成果，可比性技术经济指标处于国内领先或国际先进水平；</w:t>
      </w:r>
    </w:p>
    <w:p w14:paraId="766A4B4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⑨</w:t>
      </w:r>
      <w:r>
        <w:rPr>
          <w:rFonts w:ascii="Times New Roman" w:hAnsi="Times New Roman" w:eastAsia="仿宋_GB2312"/>
          <w:bCs/>
          <w:sz w:val="32"/>
          <w:szCs w:val="32"/>
        </w:rPr>
        <w:t>主持省内首台（首套）重大技术装备的生产制造、工艺创新攻关，解决关键性工艺技术问题，填补国内市场空白，并在产品制造过程中安全稳定高效运行；</w:t>
      </w:r>
    </w:p>
    <w:p w14:paraId="4376477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⑩</w:t>
      </w:r>
      <w:r>
        <w:rPr>
          <w:rFonts w:ascii="Times New Roman" w:hAnsi="Times New Roman" w:eastAsia="仿宋_GB2312"/>
          <w:bCs/>
          <w:sz w:val="32"/>
          <w:szCs w:val="32"/>
        </w:rPr>
        <w:t>主持完成企业技术研发和创新项目的生产工艺和技术优化，通过引进新工艺、新方法创造性地提出工艺改进方案，生产效率和产品良率大幅度提高，生产成本大幅度减少，取得显著经济效益；</w:t>
      </w:r>
    </w:p>
    <w:p w14:paraId="1A7B6656">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⑪</w:t>
      </w:r>
      <w:r>
        <w:rPr>
          <w:rFonts w:ascii="Times New Roman" w:hAnsi="Times New Roman" w:eastAsia="仿宋_GB2312"/>
          <w:bCs/>
          <w:sz w:val="32"/>
          <w:szCs w:val="32"/>
        </w:rPr>
        <w:t>主持信创等有关国家安全领域的省级自主创新项目，实现关键核心技术自主可控或重要产品国产化，创新成效处于国际先进水平或国内领先水平；</w:t>
      </w:r>
    </w:p>
    <w:p w14:paraId="3842B60A">
      <w:pPr>
        <w:pStyle w:val="2"/>
        <w:ind w:firstLine="640" w:firstLineChars="200"/>
        <w:rPr>
          <w:rFonts w:ascii="Times New Roman" w:hAnsi="Times New Roman" w:eastAsia="仿宋_GB2312"/>
          <w:bCs/>
          <w:sz w:val="32"/>
          <w:szCs w:val="32"/>
        </w:rPr>
      </w:pPr>
      <w:r>
        <w:rPr>
          <w:rFonts w:ascii="Cambria Math" w:hAnsi="Cambria Math" w:eastAsia="仿宋_GB2312" w:cs="Cambria Math"/>
          <w:bCs/>
          <w:sz w:val="32"/>
          <w:szCs w:val="32"/>
        </w:rPr>
        <w:t>⑫</w:t>
      </w:r>
      <w:r>
        <w:rPr>
          <w:rFonts w:ascii="Times New Roman" w:hAnsi="Times New Roman" w:eastAsia="仿宋_GB2312"/>
          <w:bCs/>
          <w:sz w:val="32"/>
          <w:szCs w:val="32"/>
        </w:rPr>
        <w:t>指导本领域或本单位技术人员掌握专业理论知识和先进技术，分享创新思路和工作经验，有效提高技术团队整体技术水平，在培养本领域技术骨干方面发挥突出作用；</w:t>
      </w:r>
    </w:p>
    <w:p w14:paraId="10BA7DF7">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⑬</w:t>
      </w:r>
      <w:r>
        <w:rPr>
          <w:rFonts w:ascii="Times New Roman" w:hAnsi="Times New Roman" w:eastAsia="仿宋_GB2312"/>
          <w:bCs/>
          <w:sz w:val="32"/>
          <w:szCs w:val="32"/>
        </w:rPr>
        <w:t>主持编写完成2项以上国家级或省市级重点生产制造、工艺项目的项目报告、技术报告、工艺设计方案等；</w:t>
      </w:r>
    </w:p>
    <w:p w14:paraId="1F921406">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⑭</w:t>
      </w:r>
      <w:r>
        <w:rPr>
          <w:rFonts w:ascii="Times New Roman" w:hAnsi="Times New Roman" w:eastAsia="仿宋_GB2312"/>
          <w:bCs/>
          <w:sz w:val="32"/>
          <w:szCs w:val="32"/>
        </w:rPr>
        <w:t>主持编写1项以上颁布实施的国际或国家或团体标准，或2项以上地方、行业、企业的技术标准、技术规程、技术规范，标准技术具有原创性，并负责其中主要技术内容的撰稿工作或实验验证工作，且该标准已经发布并在相应范围内得到实施应用；</w:t>
      </w:r>
    </w:p>
    <w:p w14:paraId="3EA8AA0A">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⑮</w:t>
      </w:r>
      <w:r>
        <w:rPr>
          <w:rFonts w:ascii="Times New Roman" w:hAnsi="Times New Roman" w:eastAsia="仿宋_GB2312"/>
          <w:bCs/>
          <w:sz w:val="32"/>
          <w:szCs w:val="32"/>
        </w:rPr>
        <w:t>撰写并公开出版有较高学术价值专著或译著1本以上（8万字以上，排名前2）；</w:t>
      </w:r>
    </w:p>
    <w:p w14:paraId="681834BB">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⑯</w:t>
      </w:r>
      <w:r>
        <w:rPr>
          <w:rFonts w:ascii="Times New Roman" w:hAnsi="Times New Roman" w:eastAsia="仿宋_GB2312"/>
          <w:bCs/>
          <w:sz w:val="32"/>
          <w:szCs w:val="32"/>
        </w:rPr>
        <w:t>在核心期刊上发表2篇以上本专业学术论文（第1作者或通讯作者）；或在正式公开发行的学术刊物上发表本专业学术论文3篇以上（第1作者不少于2篇）；或在国家级以上学术会议宣读有较高水平的与本专业相关的学术会议论文2篇（独立撰稿或第1作者）。</w:t>
      </w:r>
    </w:p>
    <w:p w14:paraId="65C61F53">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3.实验、检验和测试岗位应具备的条件：</w:t>
      </w:r>
    </w:p>
    <w:p w14:paraId="51707FCD">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（1）专业能力（经历），应具有下列条件之二：</w:t>
      </w:r>
    </w:p>
    <w:p w14:paraId="52FDD183">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必须具备全面系统的专业理论知识和实践功底，全面掌握国内外实验和检验技术、测试工具和方法等最新技术和发展趋势，精通本专业的相关技术标准、流程、规范、规程、规章，具备跟踪本专业科技发展前沿水平的能力，能够有效指导高级工程师的工作和学习，并能针对实验、检验和测试工作提出建设性构想；</w:t>
      </w:r>
    </w:p>
    <w:p w14:paraId="36450383">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具备很强的主持和组织实验、检验和测试工作的能力，主持（负责）过本专业领域重要实验、检验和测试项目，能解决本专业领域的关键性实验、检验和测试技术难题；</w:t>
      </w:r>
    </w:p>
    <w:p w14:paraId="4379BF0A">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在大型仪器设备，研制改造仪器设备、大型应用系统或开发大型仪器设备中，能创造性地解决重大关键问题;或负责制定高水平实验室或实验平台建设方案，或主持和指导负责制订实验装备的各类标准、管理和使用规范及指导性工作，在实验室建设或管理方面发挥重要作用；</w:t>
      </w:r>
    </w:p>
    <w:p w14:paraId="396D7955">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主持大型测试项目的规划、组织和监督，创造性地解决测试过程中的重大、关键性技术难题，指导并完成重大测试项目的测试方案制定、重点产品的稳定性和可靠性提升等；</w:t>
      </w:r>
    </w:p>
    <w:p w14:paraId="6FB73046">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能够对实验、检验、测试结果熟练运用数据统计方法做出准确分析、判断和开发运用，善于运用创新思维提出针对性建议；或能为政府相关部门或企业提供决策和咨询服务，解决复杂重大技术问题；或能充分利用新技术方法，开创性地提升各类设备的使用效率，指导骨干技术人员正确操作和维护本专业各种大型复杂设备；</w:t>
      </w:r>
    </w:p>
    <w:p w14:paraId="7B125D8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精通并能正确应用法律、法规组织本专业有关的法规和标准贯彻实施工作，能协调解决其中的关键技术问题；</w:t>
      </w:r>
    </w:p>
    <w:p w14:paraId="197366F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在本专业领域具有较高的知名度和影响力，在突破关键核心技术和自主创新方面作出突出贡献，发挥了较强的引领和示范作用。</w:t>
      </w:r>
    </w:p>
    <w:p w14:paraId="466B3CEB">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（2）业绩贡献与技术成果应具备下列条件</w:t>
      </w:r>
      <w:r>
        <w:rPr>
          <w:rFonts w:hint="eastAsia" w:ascii="宋体" w:hAnsi="宋体" w:cs="宋体"/>
          <w:bCs/>
          <w:sz w:val="32"/>
          <w:szCs w:val="32"/>
        </w:rPr>
        <w:t>①</w:t>
      </w:r>
      <w:r>
        <w:rPr>
          <w:rFonts w:ascii="Times New Roman" w:hAnsi="Times New Roman" w:eastAsia="仿宋_GB2312"/>
          <w:bCs/>
          <w:sz w:val="32"/>
          <w:szCs w:val="32"/>
        </w:rPr>
        <w:t>至</w:t>
      </w:r>
      <w:r>
        <w:rPr>
          <w:rFonts w:hint="eastAsia" w:ascii="宋体" w:hAnsi="宋体" w:cs="宋体"/>
          <w:bCs/>
          <w:sz w:val="32"/>
          <w:szCs w:val="32"/>
        </w:rPr>
        <w:t>②</w:t>
      </w:r>
      <w:r>
        <w:rPr>
          <w:rFonts w:ascii="Times New Roman" w:hAnsi="Times New Roman" w:eastAsia="仿宋_GB2312"/>
          <w:bCs/>
          <w:sz w:val="32"/>
          <w:szCs w:val="32"/>
        </w:rPr>
        <w:t>之一，或</w:t>
      </w:r>
      <w:r>
        <w:rPr>
          <w:rFonts w:hint="eastAsia" w:ascii="宋体" w:hAnsi="宋体" w:cs="宋体"/>
          <w:bCs/>
          <w:sz w:val="32"/>
          <w:szCs w:val="32"/>
        </w:rPr>
        <w:t>③</w:t>
      </w:r>
      <w:r>
        <w:rPr>
          <w:rFonts w:ascii="Times New Roman" w:hAnsi="Times New Roman" w:eastAsia="仿宋_GB2312"/>
          <w:bCs/>
          <w:sz w:val="32"/>
          <w:szCs w:val="32"/>
        </w:rPr>
        <w:t>至</w:t>
      </w:r>
      <w:r>
        <w:rPr>
          <w:rFonts w:hint="eastAsia" w:ascii="宋体" w:hAnsi="宋体" w:cs="宋体"/>
          <w:bCs/>
          <w:sz w:val="32"/>
          <w:szCs w:val="32"/>
        </w:rPr>
        <w:t>⑤</w:t>
      </w:r>
      <w:r>
        <w:rPr>
          <w:rFonts w:ascii="Times New Roman" w:hAnsi="Times New Roman" w:eastAsia="仿宋_GB2312"/>
          <w:bCs/>
          <w:sz w:val="32"/>
          <w:szCs w:val="32"/>
        </w:rPr>
        <w:t>之一和</w:t>
      </w:r>
      <w:r>
        <w:rPr>
          <w:rFonts w:hint="eastAsia" w:ascii="宋体" w:hAnsi="宋体" w:cs="宋体"/>
          <w:bCs/>
          <w:sz w:val="32"/>
          <w:szCs w:val="32"/>
        </w:rPr>
        <w:t>⑥</w:t>
      </w:r>
      <w:r>
        <w:rPr>
          <w:rFonts w:ascii="Times New Roman" w:hAnsi="Times New Roman" w:eastAsia="仿宋_GB2312"/>
          <w:bCs/>
          <w:sz w:val="32"/>
          <w:szCs w:val="32"/>
        </w:rPr>
        <w:t>至</w:t>
      </w:r>
      <w:r>
        <w:rPr>
          <w:rFonts w:ascii="Cambria Math" w:hAnsi="Cambria Math" w:eastAsia="仿宋_GB2312" w:cs="Cambria Math"/>
          <w:bCs/>
          <w:sz w:val="32"/>
          <w:szCs w:val="32"/>
        </w:rPr>
        <w:t>⑯</w:t>
      </w:r>
      <w:r>
        <w:rPr>
          <w:rFonts w:ascii="Times New Roman" w:hAnsi="Times New Roman" w:eastAsia="仿宋_GB2312"/>
          <w:bCs/>
          <w:sz w:val="32"/>
          <w:szCs w:val="32"/>
        </w:rPr>
        <w:t>之一，或</w:t>
      </w:r>
      <w:r>
        <w:rPr>
          <w:rFonts w:hint="eastAsia" w:ascii="宋体" w:hAnsi="宋体" w:cs="宋体"/>
          <w:bCs/>
          <w:sz w:val="32"/>
          <w:szCs w:val="32"/>
        </w:rPr>
        <w:t>⑥</w:t>
      </w:r>
      <w:r>
        <w:rPr>
          <w:rFonts w:ascii="Times New Roman" w:hAnsi="Times New Roman" w:eastAsia="仿宋_GB2312"/>
          <w:bCs/>
          <w:sz w:val="32"/>
          <w:szCs w:val="32"/>
        </w:rPr>
        <w:t>至</w:t>
      </w:r>
      <w:r>
        <w:rPr>
          <w:rFonts w:ascii="Cambria Math" w:hAnsi="Cambria Math" w:eastAsia="仿宋_GB2312" w:cs="Cambria Math"/>
          <w:bCs/>
          <w:sz w:val="32"/>
          <w:szCs w:val="32"/>
        </w:rPr>
        <w:t>⑯</w:t>
      </w:r>
      <w:r>
        <w:rPr>
          <w:rFonts w:ascii="Times New Roman" w:hAnsi="Times New Roman" w:eastAsia="仿宋_GB2312"/>
          <w:bCs/>
          <w:sz w:val="32"/>
          <w:szCs w:val="32"/>
        </w:rPr>
        <w:t>之三：</w:t>
      </w:r>
    </w:p>
    <w:p w14:paraId="52A8659F">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获得国际上有较大影响的学术、技术特殊荣誉奖；</w:t>
      </w:r>
    </w:p>
    <w:p w14:paraId="3958208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获得国家科学技术奖，或国家级优质工程奖（排名前5），或省（部）级科学技术奖特等奖（排名前3）；</w:t>
      </w:r>
    </w:p>
    <w:p w14:paraId="63D13E10">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获得省（部）级科学技术奖一等奖，或省（部）级科学技术奖二等奖（排名前4），省（部）级科学技术奖三等奖（排名前2），或2项省（部）级科学技术奖三等奖，或湖北省高价值专利大赛金奖（排名前2）；</w:t>
      </w:r>
    </w:p>
    <w:p w14:paraId="419176FC">
      <w:pPr>
        <w:spacing w:line="580" w:lineRule="exact"/>
        <w:ind w:firstLine="640" w:firstLineChars="200"/>
        <w:jc w:val="left"/>
        <w:rPr>
          <w:rFonts w:ascii="Times New Roman" w:hAnsi="Times New Roman"/>
        </w:rPr>
      </w:pPr>
      <w:r>
        <w:rPr>
          <w:rFonts w:hint="eastAsia" w:ascii="宋体" w:hAnsi="宋体" w:cs="宋体"/>
          <w:bCs/>
          <w:sz w:val="32"/>
          <w:szCs w:val="32"/>
        </w:rPr>
        <w:t>④</w:t>
      </w:r>
      <w:r>
        <w:rPr>
          <w:rFonts w:ascii="Times New Roman" w:hAnsi="Times New Roman" w:eastAsia="仿宋_GB2312"/>
          <w:bCs/>
          <w:sz w:val="32"/>
          <w:szCs w:val="32"/>
        </w:rPr>
        <w:t>获得省部级能力验证质量特等奖（排名前3），或省（部）级能力验证质量一等奖或2项省（部）级能力验证质量二等奖3项（排名前3）；</w:t>
      </w:r>
    </w:p>
    <w:p w14:paraId="48372B8C">
      <w:pPr>
        <w:pStyle w:val="2"/>
        <w:ind w:firstLine="640" w:firstLineChars="200"/>
        <w:rPr>
          <w:rFonts w:ascii="Times New Roman" w:hAnsi="Times New Roman" w:eastAsia="仿宋_GB2312"/>
        </w:rPr>
      </w:pPr>
      <w:r>
        <w:rPr>
          <w:rFonts w:hint="eastAsia" w:ascii="宋体" w:hAnsi="宋体" w:cs="宋体"/>
          <w:bCs/>
          <w:sz w:val="32"/>
          <w:szCs w:val="32"/>
        </w:rPr>
        <w:t>⑤</w:t>
      </w:r>
      <w:r>
        <w:rPr>
          <w:rFonts w:ascii="Times New Roman" w:hAnsi="Times New Roman" w:eastAsia="仿宋_GB2312"/>
          <w:bCs/>
          <w:sz w:val="32"/>
          <w:szCs w:val="32"/>
        </w:rPr>
        <w:t>主持申报中国质量奖并获得组织奖奖项，或获得中国质量奖个人奖项；</w:t>
      </w:r>
    </w:p>
    <w:p w14:paraId="3D63A89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获得国家知识产权局中国专利金奖（个人排名前3）、或银奖（个人排名前2）、或优秀奖（个人排名第1），或获得国家授权的与本专业有关的发明专利3项以上（排名前3），以个人奖励证书为准；</w:t>
      </w:r>
    </w:p>
    <w:p w14:paraId="20DAE55F">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大型检验项目的质量检验中，或新（复杂）产品检验检测中，或新技术引进消化项目中，或项目开发测试过程中，主持（独立）解决重大关键性技术难题或填补国内同行某一技术领域的空白，或取得重大技术创新成果，产生显著经济效益和社会效益，整体处于国内领先或国际先进水平；</w:t>
      </w:r>
    </w:p>
    <w:p w14:paraId="3694E9EB">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⑧</w:t>
      </w:r>
      <w:r>
        <w:rPr>
          <w:rFonts w:ascii="Times New Roman" w:hAnsi="Times New Roman" w:eastAsia="仿宋_GB2312"/>
          <w:bCs/>
          <w:sz w:val="32"/>
          <w:szCs w:val="32"/>
        </w:rPr>
        <w:t>主持本专业国家或省（部）级重大专项（包括重大科研课题项目、技术攻关、消化引进项目等）2项以上，并结项；作为主要参与者承担省(部)级以上高水平实验室或实验平台建设和管理工作，取得显著业绩，通过上级主管部门鉴定验收；</w:t>
      </w:r>
    </w:p>
    <w:p w14:paraId="08E84FB3">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⑨</w:t>
      </w:r>
      <w:r>
        <w:rPr>
          <w:rFonts w:ascii="Times New Roman" w:hAnsi="Times New Roman" w:eastAsia="仿宋_GB2312"/>
          <w:bCs/>
          <w:sz w:val="32"/>
          <w:szCs w:val="32"/>
        </w:rPr>
        <w:t>主持选育过审品种1个以上，经国家级主管机构审定、登记或认可，并广泛推广使用;或主持完成选育良种1个以上，经省级主管机构审定、登记或认定，并大面积推广使用;或主持完成新产品实验或检验，获新药临床试验批件1项或新药证书1件；</w:t>
      </w:r>
    </w:p>
    <w:p w14:paraId="1BD4AA5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⑩</w:t>
      </w:r>
      <w:r>
        <w:rPr>
          <w:rFonts w:ascii="Times New Roman" w:hAnsi="Times New Roman" w:eastAsia="仿宋_GB2312"/>
          <w:bCs/>
          <w:sz w:val="32"/>
          <w:szCs w:val="32"/>
        </w:rPr>
        <w:t>全面主持过CMA、CNAS、GLP等质量管理体系认证工作，有效解决多种复杂难题，在设计优化检测流程、检测标准、分析检测数据等企业质量管理和检测体系建设和升级中，作出突出贡献；</w:t>
      </w:r>
    </w:p>
    <w:p w14:paraId="07E946E9">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⑪</w:t>
      </w:r>
      <w:r>
        <w:rPr>
          <w:rFonts w:ascii="Times New Roman" w:hAnsi="Times New Roman" w:eastAsia="仿宋_GB2312"/>
          <w:bCs/>
          <w:sz w:val="32"/>
          <w:szCs w:val="32"/>
        </w:rPr>
        <w:t>主持信创等有关国家安全领域的省级自主创新项目，实现关键核心技术自主可控或重要产品国产化，创新成效处于国际先进水平或国内领先水平；</w:t>
      </w:r>
    </w:p>
    <w:p w14:paraId="2AB159E4">
      <w:pPr>
        <w:pStyle w:val="2"/>
        <w:ind w:firstLine="640" w:firstLineChars="200"/>
        <w:rPr>
          <w:rFonts w:ascii="Times New Roman" w:hAnsi="Times New Roman" w:eastAsia="仿宋_GB2312"/>
          <w:bCs/>
          <w:sz w:val="32"/>
          <w:szCs w:val="32"/>
        </w:rPr>
      </w:pPr>
      <w:r>
        <w:rPr>
          <w:rFonts w:ascii="Cambria Math" w:hAnsi="Cambria Math" w:eastAsia="仿宋_GB2312" w:cs="Cambria Math"/>
          <w:bCs/>
          <w:sz w:val="32"/>
          <w:szCs w:val="32"/>
        </w:rPr>
        <w:t>⑫</w:t>
      </w:r>
      <w:r>
        <w:rPr>
          <w:rFonts w:ascii="Times New Roman" w:hAnsi="Times New Roman" w:eastAsia="仿宋_GB2312"/>
          <w:bCs/>
          <w:sz w:val="32"/>
          <w:szCs w:val="32"/>
        </w:rPr>
        <w:t>指导本领域或本单位科技人员掌握专业理论知识和相关软件、设备、仪器、工具等使用，分享创新思路和工作方法，有效提高技术团队整体专业技术水平，在培养本领域技术骨干方面发挥突出作用；</w:t>
      </w:r>
    </w:p>
    <w:p w14:paraId="6E6B4655">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⑬</w:t>
      </w:r>
      <w:r>
        <w:rPr>
          <w:rFonts w:ascii="Times New Roman" w:hAnsi="Times New Roman" w:eastAsia="仿宋_GB2312"/>
          <w:bCs/>
          <w:sz w:val="32"/>
          <w:szCs w:val="32"/>
        </w:rPr>
        <w:t>主持编写完成2项以上国家级或省（部）级重大实验、检验和测试项目的总结性技术报告、研究报告、技术交流报告、检验报告、决策咨询报告、规划方案、设计方案等，获得省(部)级以上政府部门奖励或肯定，或对企业做出重大贡献；</w:t>
      </w:r>
    </w:p>
    <w:p w14:paraId="348D0628">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⑭</w:t>
      </w:r>
      <w:r>
        <w:rPr>
          <w:rFonts w:ascii="Times New Roman" w:hAnsi="Times New Roman" w:eastAsia="仿宋_GB2312"/>
          <w:bCs/>
          <w:sz w:val="32"/>
          <w:szCs w:val="32"/>
        </w:rPr>
        <w:t>主持制(修)定1项以上颁布实施的国家、行业或地方标准、导则、实验和测试规程、规范、工法等;或作为主要完成者制(修)定2项以上颁布实施的国家、行业或地方标准、导则、实验和测试规程、规范、工法等;</w:t>
      </w:r>
    </w:p>
    <w:p w14:paraId="16E7D7FA">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⑮</w:t>
      </w:r>
      <w:r>
        <w:rPr>
          <w:rFonts w:ascii="Times New Roman" w:hAnsi="Times New Roman" w:eastAsia="仿宋_GB2312"/>
          <w:bCs/>
          <w:sz w:val="32"/>
          <w:szCs w:val="32"/>
        </w:rPr>
        <w:t>撰写并公开出版有较高学术价值专著1本以上（8万字以上，排名前2）；</w:t>
      </w:r>
    </w:p>
    <w:p w14:paraId="2B73731C">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⑯</w:t>
      </w:r>
      <w:r>
        <w:rPr>
          <w:rFonts w:ascii="Times New Roman" w:hAnsi="Times New Roman" w:eastAsia="仿宋_GB2312"/>
          <w:bCs/>
          <w:sz w:val="32"/>
          <w:szCs w:val="32"/>
        </w:rPr>
        <w:t>在核心期刊上发表2篇以上本专业学术论文（第1作者或通讯作者）；或在正式公开发行的学术刊物上发表本专业学术论文3篇以上（第1作者不少于2篇）；或在国家级以上学术会议宣读有较高水平的与本专业相关的学术会议论文2篇（独立撰稿或第1作者）。</w:t>
      </w:r>
    </w:p>
    <w:p w14:paraId="22EA9A05">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4.技术推广和应用岗位应具备的条件：</w:t>
      </w:r>
    </w:p>
    <w:p w14:paraId="0D4D352C">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（1）专业能力（经历），应具有下列条件之二：</w:t>
      </w:r>
    </w:p>
    <w:p w14:paraId="0FE8219E">
      <w:pPr>
        <w:spacing w:line="580" w:lineRule="exact"/>
        <w:ind w:firstLine="640" w:firstLineChars="200"/>
        <w:jc w:val="left"/>
        <w:rPr>
          <w:rFonts w:ascii="Times New Roman" w:hAnsi="Times New Roman"/>
        </w:rPr>
      </w:pPr>
      <w:r>
        <w:rPr>
          <w:rFonts w:hint="eastAsia" w:ascii="宋体" w:hAnsi="宋体" w:cs="宋体"/>
          <w:bCs/>
          <w:sz w:val="32"/>
          <w:szCs w:val="32"/>
        </w:rPr>
        <w:t>①</w:t>
      </w:r>
      <w:r>
        <w:rPr>
          <w:rFonts w:ascii="Times New Roman" w:hAnsi="Times New Roman" w:eastAsia="仿宋_GB2312"/>
          <w:bCs/>
          <w:sz w:val="32"/>
          <w:szCs w:val="32"/>
        </w:rPr>
        <w:t>必须具备全面系统的专业理论知识和技术功底，全面掌握国内外最新技术、发展趋势和市场应用前景，精通本专业的相关技术标准、流程、规范、规程、规章，具有跟踪本专业科技发展前沿水平的能力，能够针对本专业领域的情报、技术推广及应用作出准确判断和分析，并提出开创性的指导意见；</w:t>
      </w:r>
    </w:p>
    <w:p w14:paraId="5A8A08BD">
      <w:pPr>
        <w:pStyle w:val="2"/>
        <w:ind w:firstLine="640" w:firstLineChars="200"/>
        <w:rPr>
          <w:rFonts w:ascii="Times New Roman" w:hAnsi="Times New Roman"/>
        </w:rPr>
      </w:pPr>
      <w:r>
        <w:rPr>
          <w:rFonts w:hint="eastAsia" w:ascii="宋体" w:hAnsi="宋体" w:cs="宋体"/>
          <w:bCs/>
          <w:sz w:val="32"/>
          <w:szCs w:val="32"/>
        </w:rPr>
        <w:t>②</w:t>
      </w:r>
      <w:r>
        <w:rPr>
          <w:rFonts w:ascii="Times New Roman" w:hAnsi="Times New Roman" w:eastAsia="仿宋_GB2312"/>
          <w:bCs/>
          <w:sz w:val="32"/>
          <w:szCs w:val="32"/>
        </w:rPr>
        <w:t>具备很强的组织领导、沟通协调和目标管理能力，善于用创新思维统筹协调内外部、领域间、全链条等相关方在技术推广和成果转化等方面的关系和利益，系统规划并主持制定工作方案；</w:t>
      </w:r>
    </w:p>
    <w:p w14:paraId="29CE8D8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有丰富的技术推广和应用实践经验，具备很强的系统思维和情报分析、综合判断、归纳总结、交流沟通能力，精准准确把握企业新产品、新技术、新方法、新设备、新材料的特性和市场需求前景，为企业的产品策略、市场策略、品牌营销提供指导性建议和数据支持；</w:t>
      </w:r>
    </w:p>
    <w:p w14:paraId="06D00BB5">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能够通过与高校、科研机构等开展的技术合作、研发中心共建、产学研平台、人才培训等方式，实现技术创新、成果转化、人才培养，取得显著的经济效益和社会效益；</w:t>
      </w:r>
    </w:p>
    <w:p w14:paraId="539325B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对本专业有深入的研究和独到的见解，具备较高的技术经济判断、评价及市场分析与预测能力，技术支持全面，主持制定全面的创新成果推广策略，在积极拓展推广渠道、提升推广效果方面成效显著，企业的研发成果的社会影响力和市场认可度高；</w:t>
      </w:r>
    </w:p>
    <w:p w14:paraId="22302F41">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在本专业领域具有较高的知名度和影响力，在创新成果转化为实际经济效益和市场竞争力、市场调研和信息收集、知识产权保护、推动企业数字化转型等方面作出突出贡献，发挥了较强的引领和示范作用；</w:t>
      </w:r>
    </w:p>
    <w:p w14:paraId="4917A69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精通科技成果转化的相关法律、法规和政策，在主持大型商务谈判或科技谈判，组织行业重要会议或国内外技术交流会议，负责新产品应用示范项目推广中，发挥重要作用。</w:t>
      </w:r>
    </w:p>
    <w:p w14:paraId="1E85099B">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（2）业绩贡献与技术成果应具备下列条件</w:t>
      </w:r>
      <w:r>
        <w:rPr>
          <w:rFonts w:hint="eastAsia" w:ascii="宋体" w:hAnsi="宋体" w:cs="宋体"/>
          <w:bCs/>
          <w:sz w:val="32"/>
          <w:szCs w:val="32"/>
        </w:rPr>
        <w:t>①</w:t>
      </w:r>
      <w:r>
        <w:rPr>
          <w:rFonts w:ascii="Times New Roman" w:hAnsi="Times New Roman" w:eastAsia="仿宋_GB2312"/>
          <w:bCs/>
          <w:sz w:val="32"/>
          <w:szCs w:val="32"/>
        </w:rPr>
        <w:t>至</w:t>
      </w:r>
      <w:r>
        <w:rPr>
          <w:rFonts w:hint="eastAsia" w:ascii="宋体" w:hAnsi="宋体" w:cs="宋体"/>
          <w:bCs/>
          <w:sz w:val="32"/>
          <w:szCs w:val="32"/>
        </w:rPr>
        <w:t>②</w:t>
      </w:r>
      <w:r>
        <w:rPr>
          <w:rFonts w:ascii="Times New Roman" w:hAnsi="Times New Roman" w:eastAsia="仿宋_GB2312"/>
          <w:bCs/>
          <w:sz w:val="32"/>
          <w:szCs w:val="32"/>
        </w:rPr>
        <w:t>之一，或</w:t>
      </w:r>
      <w:r>
        <w:rPr>
          <w:rFonts w:hint="eastAsia" w:ascii="宋体" w:hAnsi="宋体" w:cs="宋体"/>
          <w:bCs/>
          <w:sz w:val="32"/>
          <w:szCs w:val="32"/>
        </w:rPr>
        <w:t>③</w:t>
      </w:r>
      <w:r>
        <w:rPr>
          <w:rFonts w:ascii="Times New Roman" w:hAnsi="Times New Roman" w:eastAsia="仿宋_GB2312"/>
          <w:bCs/>
          <w:sz w:val="32"/>
          <w:szCs w:val="32"/>
        </w:rPr>
        <w:t>至</w:t>
      </w:r>
      <w:r>
        <w:rPr>
          <w:rFonts w:hint="eastAsia" w:ascii="宋体" w:hAnsi="宋体" w:cs="宋体"/>
          <w:bCs/>
          <w:sz w:val="32"/>
          <w:szCs w:val="32"/>
        </w:rPr>
        <w:t>④</w:t>
      </w:r>
      <w:r>
        <w:rPr>
          <w:rFonts w:ascii="Times New Roman" w:hAnsi="Times New Roman" w:eastAsia="仿宋_GB2312"/>
          <w:bCs/>
          <w:sz w:val="32"/>
          <w:szCs w:val="32"/>
        </w:rPr>
        <w:t>之一和</w:t>
      </w:r>
      <w:r>
        <w:rPr>
          <w:rFonts w:hint="eastAsia" w:ascii="宋体" w:hAnsi="宋体" w:cs="宋体"/>
          <w:bCs/>
          <w:sz w:val="32"/>
          <w:szCs w:val="32"/>
        </w:rPr>
        <w:t>⑤</w:t>
      </w:r>
      <w:r>
        <w:rPr>
          <w:rFonts w:ascii="Times New Roman" w:hAnsi="Times New Roman" w:eastAsia="仿宋_GB2312"/>
          <w:bCs/>
          <w:sz w:val="32"/>
          <w:szCs w:val="32"/>
        </w:rPr>
        <w:t>至</w:t>
      </w:r>
      <w:r>
        <w:rPr>
          <w:rFonts w:ascii="Cambria Math" w:hAnsi="Cambria Math" w:eastAsia="仿宋_GB2312" w:cs="Cambria Math"/>
          <w:bCs/>
          <w:sz w:val="32"/>
          <w:szCs w:val="32"/>
        </w:rPr>
        <w:t>⑯</w:t>
      </w:r>
      <w:r>
        <w:rPr>
          <w:rFonts w:ascii="Times New Roman" w:hAnsi="Times New Roman" w:eastAsia="仿宋_GB2312"/>
          <w:bCs/>
          <w:sz w:val="32"/>
          <w:szCs w:val="32"/>
        </w:rPr>
        <w:t>之一，或</w:t>
      </w:r>
      <w:r>
        <w:rPr>
          <w:rFonts w:hint="eastAsia" w:ascii="宋体" w:hAnsi="宋体" w:cs="宋体"/>
          <w:bCs/>
          <w:sz w:val="32"/>
          <w:szCs w:val="32"/>
        </w:rPr>
        <w:t>⑤</w:t>
      </w:r>
      <w:r>
        <w:rPr>
          <w:rFonts w:ascii="Times New Roman" w:hAnsi="Times New Roman" w:eastAsia="仿宋_GB2312"/>
          <w:bCs/>
          <w:sz w:val="32"/>
          <w:szCs w:val="32"/>
        </w:rPr>
        <w:t>至</w:t>
      </w:r>
      <w:r>
        <w:rPr>
          <w:rFonts w:ascii="Cambria Math" w:hAnsi="Cambria Math" w:eastAsia="仿宋_GB2312" w:cs="Cambria Math"/>
          <w:bCs/>
          <w:sz w:val="32"/>
          <w:szCs w:val="32"/>
        </w:rPr>
        <w:t>⑯</w:t>
      </w:r>
      <w:r>
        <w:rPr>
          <w:rFonts w:ascii="Times New Roman" w:hAnsi="Times New Roman" w:eastAsia="仿宋_GB2312"/>
          <w:bCs/>
          <w:sz w:val="32"/>
          <w:szCs w:val="32"/>
        </w:rPr>
        <w:t>之三：</w:t>
      </w:r>
    </w:p>
    <w:p w14:paraId="73AE492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获得国际上有较大影响的学术、技术特殊荣誉奖；</w:t>
      </w:r>
    </w:p>
    <w:p w14:paraId="32EE1B3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获得国家科学技术奖，或国家级优质工程奖（排名前5），或省（部）级科学技术奖特等奖（排名前3）；</w:t>
      </w:r>
    </w:p>
    <w:p w14:paraId="130DAD8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获得省（部）级科学技术奖一等奖，或省（部）级科学技术奖二等奖（排名前4），省（部）级科学技术奖三等奖（排名前2），或2项省（部）级科学技术奖三等奖，或湖北省高价值专利大赛金奖（排名前2）；</w:t>
      </w:r>
    </w:p>
    <w:p w14:paraId="7B2C1725">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从事技术推广及应用，或先进技术成果转化，或科技情报分析，或质量管理等工作业绩突出，获得过省（部）级以上奖励；</w:t>
      </w:r>
    </w:p>
    <w:p w14:paraId="2CA848C7">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获得国家知识产权局中国专利金奖（个人排名前3）、或银奖（个人排名前2）、或优秀奖（个人排名第1），或获得国家授权的与本专业有关的发明专利3项以上（排名前3），以个人奖励证书为准；</w:t>
      </w:r>
    </w:p>
    <w:p w14:paraId="63021070">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在技术成果转化、国内外新技术引进、客户服务技术支持、产品安全及体系服务等领域，主持（独立）解决关键性问题或提出的高水平的规划方案、决策咨询报告等获省部级党政部门奖励并被采纳，取得显著的社会效益和经济效益；</w:t>
      </w:r>
    </w:p>
    <w:p w14:paraId="6D90DB5F">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主持的产学研合作项目取得显著业绩，合作院校和科研机构达到10所以上，通过上级主管部门鉴定验收；</w:t>
      </w:r>
    </w:p>
    <w:p w14:paraId="39BB7AC7">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⑧</w:t>
      </w:r>
      <w:r>
        <w:rPr>
          <w:rFonts w:ascii="Times New Roman" w:hAnsi="Times New Roman" w:eastAsia="仿宋_GB2312"/>
          <w:bCs/>
          <w:sz w:val="32"/>
          <w:szCs w:val="32"/>
        </w:rPr>
        <w:t>因水平能力和业绩突出，受邀在国家级的专业论坛做专题报告（讲座）2次，或在省级的专业论坛做专题报告（讲座）4次；</w:t>
      </w:r>
    </w:p>
    <w:p w14:paraId="62F2C3A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⑨</w:t>
      </w:r>
      <w:r>
        <w:rPr>
          <w:rFonts w:ascii="Times New Roman" w:hAnsi="Times New Roman" w:eastAsia="仿宋_GB2312"/>
          <w:bCs/>
          <w:sz w:val="32"/>
          <w:szCs w:val="32"/>
        </w:rPr>
        <w:t>作为主要负责人，参与重大科研项目相关领域的战略规划、产业发展、技术竞争等方面的数据分析、挖掘、研究与服务，完成项目的可行性研究和技术方案评审2项以上；</w:t>
      </w:r>
    </w:p>
    <w:p w14:paraId="0267C897">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⑩</w:t>
      </w:r>
      <w:r>
        <w:rPr>
          <w:rFonts w:ascii="Times New Roman" w:hAnsi="Times New Roman" w:eastAsia="仿宋_GB2312"/>
          <w:bCs/>
          <w:sz w:val="32"/>
          <w:szCs w:val="32"/>
        </w:rPr>
        <w:t>主持收集国内外最新科研成果、专利信息、科技文献、市场动态等科技情报信息，承担相关领域科技发展态势分析和未来发展趋势等研究任务，主持科技成果评价、转化与技术转移的分析、研究与信息服务，为技术发展方向路线、产品研发策略和实现方式途径，提供情报前沿指引；</w:t>
      </w:r>
    </w:p>
    <w:p w14:paraId="56CD2742">
      <w:pPr>
        <w:spacing w:line="580" w:lineRule="exact"/>
        <w:ind w:firstLine="640" w:firstLineChars="200"/>
        <w:jc w:val="left"/>
        <w:rPr>
          <w:rFonts w:ascii="Times New Roman" w:hAnsi="Times New Roman"/>
        </w:rPr>
      </w:pPr>
      <w:r>
        <w:rPr>
          <w:rFonts w:ascii="Cambria Math" w:hAnsi="Cambria Math" w:eastAsia="仿宋_GB2312" w:cs="Cambria Math"/>
          <w:bCs/>
          <w:sz w:val="32"/>
          <w:szCs w:val="32"/>
        </w:rPr>
        <w:t>⑪</w:t>
      </w:r>
      <w:r>
        <w:rPr>
          <w:rFonts w:ascii="Times New Roman" w:hAnsi="Times New Roman" w:eastAsia="仿宋_GB2312"/>
          <w:bCs/>
          <w:sz w:val="32"/>
          <w:szCs w:val="32"/>
        </w:rPr>
        <w:t>主持信创等有关国家安全领域的省级自主创新项目的推广应用，实现关键核心技术自主可控或重要产品国产化，创新成效处于国际先进水平或国内领先水平；或主持推广和应用该类项目取得突出成果；</w:t>
      </w:r>
    </w:p>
    <w:p w14:paraId="6E29D65B">
      <w:pPr>
        <w:pStyle w:val="2"/>
        <w:ind w:firstLine="640" w:firstLineChars="200"/>
        <w:rPr>
          <w:rFonts w:ascii="Times New Roman" w:hAnsi="Times New Roman"/>
        </w:rPr>
      </w:pPr>
      <w:r>
        <w:rPr>
          <w:rFonts w:ascii="Cambria Math" w:hAnsi="Cambria Math" w:eastAsia="仿宋_GB2312" w:cs="Cambria Math"/>
          <w:bCs/>
          <w:sz w:val="32"/>
          <w:szCs w:val="32"/>
        </w:rPr>
        <w:t>⑫</w:t>
      </w:r>
      <w:r>
        <w:rPr>
          <w:rFonts w:ascii="Times New Roman" w:hAnsi="Times New Roman" w:eastAsia="仿宋_GB2312"/>
          <w:bCs/>
          <w:sz w:val="32"/>
          <w:szCs w:val="32"/>
        </w:rPr>
        <w:t>指导本领域或本单位技术管理人员掌握专业理论知识、先进技术方法，熟悉技术发展趋势，分享创新思路和技术推广经验，有效提高技术团队整体专业技术水平，在培养本领域技术骨干方面发挥突出作用；</w:t>
      </w:r>
    </w:p>
    <w:p w14:paraId="27BFDD84">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⑬</w:t>
      </w:r>
      <w:r>
        <w:rPr>
          <w:rFonts w:ascii="Times New Roman" w:hAnsi="Times New Roman" w:eastAsia="仿宋_GB2312"/>
          <w:bCs/>
          <w:sz w:val="32"/>
          <w:szCs w:val="32"/>
        </w:rPr>
        <w:t>主持编写完成2项以上国家级或省（部）级重大项目的技术交流报告、决策咨询报告、项目推广方案、技术支持方案、产品质量调研报告、情报分析报告、专题研究报告等，获得省(部)级以上政府部门奖励或肯定，或对企业做出重大贡献；</w:t>
      </w:r>
    </w:p>
    <w:p w14:paraId="7CE5C3F8">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⑭</w:t>
      </w:r>
      <w:r>
        <w:rPr>
          <w:rFonts w:ascii="Times New Roman" w:hAnsi="Times New Roman" w:eastAsia="仿宋_GB2312"/>
          <w:bCs/>
          <w:sz w:val="32"/>
          <w:szCs w:val="32"/>
        </w:rPr>
        <w:t>主持制(修)定1项以上颁布实施的国家、行业或地方标准、导则、实验和测试规程、规范、工法等;或作为主要完成者制(修)定2项以上颁布实施的国家、行业或地方标准、导则、实验和测试规程、规范、工法等;</w:t>
      </w:r>
    </w:p>
    <w:p w14:paraId="32C2402E">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⑮</w:t>
      </w:r>
      <w:r>
        <w:rPr>
          <w:rFonts w:ascii="Times New Roman" w:hAnsi="Times New Roman" w:eastAsia="仿宋_GB2312"/>
          <w:bCs/>
          <w:sz w:val="32"/>
          <w:szCs w:val="32"/>
        </w:rPr>
        <w:t>撰写并公开出版有较高学术价值专著1本以上（8万字以上，排名前2）；</w:t>
      </w:r>
    </w:p>
    <w:p w14:paraId="68A19A37">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⑯</w:t>
      </w:r>
      <w:r>
        <w:rPr>
          <w:rFonts w:ascii="Times New Roman" w:hAnsi="Times New Roman" w:eastAsia="仿宋_GB2312"/>
          <w:bCs/>
          <w:sz w:val="32"/>
          <w:szCs w:val="32"/>
        </w:rPr>
        <w:t>在核心期刊上发表2篇以上本专业学术论文（第1作者或通讯作者）；或在正式公开发行的学术刊物上发表本专业学术论文3篇以上（第1作者不少于2篇）；或在国家级以上学术会议宣读有较高水平的与本专业相关的学术会议论文2篇（独立撰稿或第1作者）。</w:t>
      </w:r>
    </w:p>
    <w:p w14:paraId="4AB54848">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（二）高级工程师</w:t>
      </w:r>
    </w:p>
    <w:p w14:paraId="18569E25">
      <w:pPr>
        <w:spacing w:line="580" w:lineRule="exact"/>
        <w:ind w:firstLine="536" w:firstLineChars="200"/>
        <w:jc w:val="left"/>
        <w:rPr>
          <w:rFonts w:ascii="Times New Roman" w:hAnsi="Times New Roman" w:eastAsia="仿宋_GB2312"/>
          <w:bCs/>
          <w:sz w:val="32"/>
          <w:szCs w:val="32"/>
        </w:rPr>
      </w:pPr>
      <w:r>
        <w:rPr>
          <w:rFonts w:ascii="Times New Roman" w:hAnsi="Times New Roman" w:eastAsia="仿宋"/>
          <w:spacing w:val="-6"/>
          <w:sz w:val="28"/>
          <w:szCs w:val="28"/>
        </w:rPr>
        <w:t>1.</w:t>
      </w:r>
      <w:r>
        <w:rPr>
          <w:rFonts w:ascii="Times New Roman" w:hAnsi="Times New Roman" w:eastAsia="仿宋_GB2312"/>
          <w:bCs/>
          <w:sz w:val="32"/>
          <w:szCs w:val="32"/>
        </w:rPr>
        <w:t>研究、开发、设计岗位应具备的条件：</w:t>
      </w:r>
    </w:p>
    <w:p w14:paraId="172D77FD">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（1）专业能力（经历），应具有下列条件之二：</w:t>
      </w:r>
    </w:p>
    <w:p w14:paraId="737D26D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必须具备扎实的本专业理论知识和实践功底，熟悉本专业国内外最新技术和发展趋势，掌握本专业的相关技术标准、流程、规范、规程、规章，具备跟踪本专业科技发展前沿水平的能力。在指导、培养中青年学术技术骨干方面发挥重要作用，能够有效指导工程师的工作和学习；</w:t>
      </w:r>
    </w:p>
    <w:p w14:paraId="1B1E3675">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在本学科或交叉学科领域，具备较强的组织和研究工作的能力及专业工作经验，作为核心骨干参与过省（部）级重点科研任务、重点工程项目，或担任过市（厅）级重点研究项目的主要负责人；</w:t>
      </w:r>
    </w:p>
    <w:p w14:paraId="7238A7D6">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具备较强的创新思维和技术原创能力，善于总结技术创新规律，凝练新型技术，解决技术难题，快速响应目标调整或需求变更要求，提出针对性改进设计方案或措施；</w:t>
      </w:r>
    </w:p>
    <w:p w14:paraId="7AFF8DF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能够根据本地区或本单位或细分领域需要，从理论和实践的结合上提出研究方向、技术开发路线、设计方案等，得到同行专家或有关部门认可；</w:t>
      </w:r>
    </w:p>
    <w:p w14:paraId="6AFEBDB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能够通过引进、消化、吸收国内外先进技术，参与解决重点技术难题或关键核心技术难题，为突破重点领域技术攻关做出较大贡献；</w:t>
      </w:r>
    </w:p>
    <w:p w14:paraId="0E3EC46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作为主要完成人参与的重点科研项目，或主持的市（厅）级或本企业的重点项目，取得的成果有较高的应用开发价值，有效提升项目（产品）性能、质量、效率并降低研制成本，经推广应用取得了明显的经济效益和社会效益；</w:t>
      </w:r>
    </w:p>
    <w:p w14:paraId="30E03FAF">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作为参与完成人，参加完成国家级重点实验室、研究院、工程研究中心、企业技术中心、工程技术研究中心等平台建设，通过相关验收或鉴定；</w:t>
      </w:r>
    </w:p>
    <w:p w14:paraId="0DE772E1">
      <w:pPr>
        <w:spacing w:line="580" w:lineRule="exact"/>
        <w:ind w:firstLine="640" w:firstLineChars="200"/>
        <w:jc w:val="left"/>
        <w:rPr>
          <w:rFonts w:ascii="Times New Roman" w:hAnsi="Times New Roman"/>
        </w:rPr>
      </w:pPr>
      <w:r>
        <w:rPr>
          <w:rFonts w:hint="eastAsia" w:ascii="宋体" w:hAnsi="宋体" w:cs="宋体"/>
          <w:bCs/>
          <w:sz w:val="32"/>
          <w:szCs w:val="32"/>
        </w:rPr>
        <w:t>⑧</w:t>
      </w:r>
      <w:r>
        <w:rPr>
          <w:rFonts w:ascii="Times New Roman" w:hAnsi="Times New Roman" w:eastAsia="仿宋_GB2312"/>
          <w:bCs/>
          <w:sz w:val="32"/>
          <w:szCs w:val="32"/>
        </w:rPr>
        <w:t>在企业研发产品突破关键核心技术、关键共性技术、前沿引领技术、现代工程技术、颠覆性技术和自主创新方面，创新提出研制思路或技术体系架构，取得较大成果，带动本领域专业技术发展取得突破；</w:t>
      </w:r>
    </w:p>
    <w:p w14:paraId="1DC2EE6C">
      <w:pPr>
        <w:pStyle w:val="2"/>
        <w:ind w:firstLine="640" w:firstLineChars="200"/>
        <w:rPr>
          <w:rFonts w:ascii="Times New Roman" w:hAnsi="Times New Roman"/>
        </w:rPr>
      </w:pPr>
      <w:r>
        <w:rPr>
          <w:rFonts w:hint="eastAsia" w:ascii="宋体" w:hAnsi="宋体" w:cs="宋体"/>
          <w:bCs/>
          <w:sz w:val="32"/>
          <w:szCs w:val="32"/>
        </w:rPr>
        <w:t>⑨</w:t>
      </w:r>
      <w:r>
        <w:rPr>
          <w:rFonts w:ascii="Times New Roman" w:hAnsi="Times New Roman" w:eastAsia="仿宋_GB2312"/>
          <w:bCs/>
          <w:sz w:val="32"/>
          <w:szCs w:val="32"/>
        </w:rPr>
        <w:t>作为主要完成人，参与或搭建企业与双一流院校重点学科的产学研平台，通过校企合作项目赋能企业技术升级与产品创新，助推高校科研成果转化，在联合培养实践型工程人才方面取得重要成果。</w:t>
      </w:r>
    </w:p>
    <w:p w14:paraId="42A4B200">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（2）业绩贡献与技术成果应具备下列条件</w:t>
      </w:r>
      <w:r>
        <w:rPr>
          <w:rFonts w:hint="eastAsia" w:ascii="宋体" w:hAnsi="宋体" w:cs="宋体"/>
          <w:bCs/>
          <w:sz w:val="32"/>
          <w:szCs w:val="32"/>
        </w:rPr>
        <w:t>①</w:t>
      </w:r>
      <w:r>
        <w:rPr>
          <w:rFonts w:ascii="Times New Roman" w:hAnsi="Times New Roman" w:eastAsia="仿宋_GB2312"/>
          <w:bCs/>
          <w:sz w:val="32"/>
          <w:szCs w:val="32"/>
        </w:rPr>
        <w:t>至</w:t>
      </w:r>
      <w:r>
        <w:rPr>
          <w:rFonts w:hint="eastAsia" w:ascii="宋体" w:hAnsi="宋体" w:cs="宋体"/>
          <w:bCs/>
          <w:sz w:val="32"/>
          <w:szCs w:val="32"/>
        </w:rPr>
        <w:t>③</w:t>
      </w:r>
      <w:r>
        <w:rPr>
          <w:rFonts w:ascii="Times New Roman" w:hAnsi="Times New Roman" w:eastAsia="仿宋_GB2312"/>
          <w:bCs/>
          <w:sz w:val="32"/>
          <w:szCs w:val="32"/>
        </w:rPr>
        <w:t>之一，或</w:t>
      </w:r>
      <w:r>
        <w:rPr>
          <w:rFonts w:hint="eastAsia" w:ascii="宋体" w:hAnsi="宋体" w:cs="宋体"/>
          <w:bCs/>
          <w:sz w:val="32"/>
          <w:szCs w:val="32"/>
        </w:rPr>
        <w:t>④</w:t>
      </w:r>
      <w:r>
        <w:rPr>
          <w:rFonts w:ascii="Times New Roman" w:hAnsi="Times New Roman" w:eastAsia="仿宋_GB2312"/>
          <w:bCs/>
          <w:sz w:val="32"/>
          <w:szCs w:val="32"/>
        </w:rPr>
        <w:t>和</w:t>
      </w:r>
      <w:r>
        <w:rPr>
          <w:rFonts w:hint="eastAsia" w:ascii="宋体" w:hAnsi="宋体" w:cs="宋体"/>
          <w:bCs/>
          <w:sz w:val="32"/>
          <w:szCs w:val="32"/>
        </w:rPr>
        <w:t>⑤</w:t>
      </w:r>
      <w:r>
        <w:rPr>
          <w:rFonts w:ascii="Times New Roman" w:hAnsi="Times New Roman" w:eastAsia="仿宋_GB2312"/>
          <w:bCs/>
          <w:sz w:val="32"/>
          <w:szCs w:val="32"/>
        </w:rPr>
        <w:t>至</w:t>
      </w:r>
      <w:r>
        <w:rPr>
          <w:rFonts w:ascii="Cambria Math" w:hAnsi="Cambria Math" w:eastAsia="仿宋_GB2312" w:cs="Cambria Math"/>
          <w:bCs/>
          <w:sz w:val="32"/>
          <w:szCs w:val="32"/>
        </w:rPr>
        <w:t>⑲</w:t>
      </w:r>
      <w:r>
        <w:rPr>
          <w:rFonts w:ascii="Times New Roman" w:hAnsi="Times New Roman" w:eastAsia="仿宋_GB2312"/>
          <w:bCs/>
          <w:sz w:val="32"/>
          <w:szCs w:val="32"/>
        </w:rPr>
        <w:t>之一，或</w:t>
      </w:r>
      <w:r>
        <w:rPr>
          <w:rFonts w:hint="eastAsia" w:ascii="宋体" w:hAnsi="宋体" w:cs="宋体"/>
          <w:bCs/>
          <w:sz w:val="32"/>
          <w:szCs w:val="32"/>
        </w:rPr>
        <w:t>⑤</w:t>
      </w:r>
      <w:r>
        <w:rPr>
          <w:rFonts w:ascii="Times New Roman" w:hAnsi="Times New Roman" w:eastAsia="仿宋_GB2312"/>
          <w:bCs/>
          <w:sz w:val="32"/>
          <w:szCs w:val="32"/>
        </w:rPr>
        <w:t>至</w:t>
      </w:r>
      <w:r>
        <w:rPr>
          <w:rFonts w:ascii="Cambria Math" w:hAnsi="Cambria Math" w:eastAsia="仿宋_GB2312" w:cs="Cambria Math"/>
          <w:bCs/>
          <w:sz w:val="32"/>
          <w:szCs w:val="32"/>
        </w:rPr>
        <w:t>⑲</w:t>
      </w:r>
      <w:r>
        <w:rPr>
          <w:rFonts w:ascii="Times New Roman" w:hAnsi="Times New Roman" w:eastAsia="仿宋_GB2312"/>
          <w:bCs/>
          <w:sz w:val="32"/>
          <w:szCs w:val="32"/>
        </w:rPr>
        <w:t>之三：</w:t>
      </w:r>
    </w:p>
    <w:p w14:paraId="22418E3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获得国家科学技术奖，或国家级优质工程奖主要参加者（等级内额定人员）；</w:t>
      </w:r>
    </w:p>
    <w:p w14:paraId="6A3FF10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获得省（部）级及以上科学技术奖；</w:t>
      </w:r>
    </w:p>
    <w:p w14:paraId="036ACA7B">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获得市（厅）级科学技术奖一等奖，或市（厅）级科学技术奖二等奖（排名前4），或市（厅）级科学技术奖三等奖（排名前2），或2项市（厅）级科学技术奖三等奖，或湖北省高价值专利大赛银奖；</w:t>
      </w:r>
    </w:p>
    <w:p w14:paraId="3F2020E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获得省部级优质工程奖、优秀工程设计奖，或省（部）级工程项目一等奖或2项省（部）级工程项目二等奖；</w:t>
      </w:r>
    </w:p>
    <w:p w14:paraId="1BFE1FA1">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获得国家知识产权局中国专利金奖、或银奖（个人排名前5）、或优秀奖（个人排名前3），或获得国家授权的与本专业有关的发明专利2项以上（排名前3），以个人奖励证书为准；或软件著作权2项以上（排名前2）；</w:t>
      </w:r>
    </w:p>
    <w:p w14:paraId="1732CD8A">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科研成果应用于定型产品，并转化为商品后取得显著的经济效益和社会效益，2年内累计创造营收2000万元以上；</w:t>
      </w:r>
    </w:p>
    <w:p w14:paraId="7D922DFD">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生产科研实践中，或科研项目中，或新产品开发过程中，或新产品设计中，解决重大技术难题或填补国内同行某一技术领域的空白，或取得较大技术创新成果，产生明显经济效益和社会效益，整体处于省内领先或国内先进水平；</w:t>
      </w:r>
    </w:p>
    <w:p w14:paraId="15F31037">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⑧</w:t>
      </w:r>
      <w:r>
        <w:rPr>
          <w:rFonts w:ascii="Times New Roman" w:hAnsi="Times New Roman" w:eastAsia="仿宋_GB2312"/>
          <w:bCs/>
          <w:sz w:val="32"/>
          <w:szCs w:val="32"/>
        </w:rPr>
        <w:t>作为主要完成人，参与完成 2 项以上科技成果应用于生产，取得显著经济效益和社会效益，被省级业务主管部门认可；或1项以上科技成果被省（部）列为科技成果推广项目或2项成果被省级业务主管部门决策采纳；</w:t>
      </w:r>
    </w:p>
    <w:p w14:paraId="3D0746D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⑨</w:t>
      </w:r>
      <w:r>
        <w:rPr>
          <w:rFonts w:ascii="Times New Roman" w:hAnsi="Times New Roman" w:eastAsia="仿宋_GB2312"/>
          <w:bCs/>
          <w:sz w:val="32"/>
          <w:szCs w:val="32"/>
        </w:rPr>
        <w:t>作为主要完成人，组织新产品、新技术、新材料、新设备、新工艺、新领域等研发项目2项以上，并通过市（厅）级鉴定（验收）或行业主管部门认定，近三年年均新增产值1000万元以上或年均新增上缴税金100万元以上；</w:t>
      </w:r>
    </w:p>
    <w:p w14:paraId="1AE1521E">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⑩</w:t>
      </w:r>
      <w:r>
        <w:rPr>
          <w:rFonts w:ascii="Times New Roman" w:hAnsi="Times New Roman" w:eastAsia="仿宋_GB2312"/>
          <w:bCs/>
          <w:sz w:val="32"/>
          <w:szCs w:val="32"/>
        </w:rPr>
        <w:t>作为主要完成人，参与完成本专业具有国际先进水平或国内领先水平的技术成果转化或应用项目2项以上，解决了某细节关键性技术问题，取得明显经济效益；</w:t>
      </w:r>
    </w:p>
    <w:p w14:paraId="226E1E20">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⑪</w:t>
      </w:r>
      <w:r>
        <w:rPr>
          <w:rFonts w:ascii="Times New Roman" w:hAnsi="Times New Roman" w:eastAsia="仿宋_GB2312"/>
          <w:bCs/>
          <w:sz w:val="32"/>
          <w:szCs w:val="32"/>
        </w:rPr>
        <w:t>作为主要完成人参与研制的国内（国际）首台（首套）重大技术装备，或首批次新材料，或首版次高端软件，突破关键领域技术瓶颈，具有核心技术和自主知识产权，被认定为省（部）级首台首套）（首批次、首版次）；</w:t>
      </w:r>
    </w:p>
    <w:p w14:paraId="23D3EDCA">
      <w:pPr>
        <w:spacing w:line="580" w:lineRule="exact"/>
        <w:ind w:firstLine="640" w:firstLineChars="200"/>
        <w:jc w:val="left"/>
        <w:rPr>
          <w:rFonts w:ascii="Times New Roman" w:hAnsi="Times New Roman"/>
        </w:rPr>
      </w:pPr>
      <w:r>
        <w:rPr>
          <w:rFonts w:ascii="Cambria Math" w:hAnsi="Cambria Math" w:eastAsia="仿宋_GB2312" w:cs="Cambria Math"/>
          <w:bCs/>
          <w:sz w:val="32"/>
          <w:szCs w:val="32"/>
        </w:rPr>
        <w:t>⑫</w:t>
      </w:r>
      <w:r>
        <w:rPr>
          <w:rFonts w:ascii="Times New Roman" w:hAnsi="Times New Roman" w:eastAsia="仿宋_GB2312"/>
          <w:bCs/>
          <w:sz w:val="32"/>
          <w:szCs w:val="32"/>
        </w:rPr>
        <w:t>作为主要完成人，完成信创等有关国家安全领域的省级自主创新项目，实现关键核心技术自主可控或重要产品国产化，创新成效处于国内或行业先进水平；</w:t>
      </w:r>
    </w:p>
    <w:p w14:paraId="4F6E36C7">
      <w:pPr>
        <w:pStyle w:val="2"/>
        <w:ind w:firstLine="640" w:firstLineChars="200"/>
        <w:rPr>
          <w:rFonts w:ascii="Times New Roman" w:hAnsi="Times New Roman" w:eastAsia="仿宋_GB2312"/>
          <w:bCs/>
          <w:sz w:val="32"/>
          <w:szCs w:val="32"/>
        </w:rPr>
      </w:pPr>
      <w:r>
        <w:rPr>
          <w:rFonts w:ascii="Cambria Math" w:hAnsi="Cambria Math" w:eastAsia="仿宋_GB2312" w:cs="Cambria Math"/>
          <w:bCs/>
          <w:sz w:val="32"/>
          <w:szCs w:val="32"/>
        </w:rPr>
        <w:t>⑬</w:t>
      </w:r>
      <w:r>
        <w:rPr>
          <w:rFonts w:ascii="Times New Roman" w:hAnsi="Times New Roman" w:eastAsia="仿宋_GB2312"/>
          <w:bCs/>
          <w:sz w:val="32"/>
          <w:szCs w:val="32"/>
        </w:rPr>
        <w:t>作为主要完成人参与研制的新产品市场占有率高，或在产品的更新升级换代中，通过技术创新使产品的良品率或市场占有率提升10%以上；</w:t>
      </w:r>
    </w:p>
    <w:p w14:paraId="42B91C28">
      <w:pPr>
        <w:pStyle w:val="2"/>
        <w:ind w:firstLine="640" w:firstLineChars="200"/>
        <w:rPr>
          <w:rFonts w:ascii="Times New Roman" w:hAnsi="Times New Roman" w:eastAsia="仿宋_GB2312"/>
          <w:bCs/>
          <w:sz w:val="32"/>
          <w:szCs w:val="32"/>
        </w:rPr>
      </w:pPr>
      <w:r>
        <w:rPr>
          <w:rFonts w:ascii="Cambria Math" w:hAnsi="Cambria Math" w:eastAsia="仿宋_GB2312" w:cs="Cambria Math"/>
          <w:bCs/>
          <w:sz w:val="32"/>
          <w:szCs w:val="32"/>
        </w:rPr>
        <w:t>⑭</w:t>
      </w:r>
      <w:r>
        <w:rPr>
          <w:rFonts w:ascii="Times New Roman" w:hAnsi="Times New Roman" w:eastAsia="仿宋_GB2312"/>
          <w:bCs/>
          <w:sz w:val="32"/>
          <w:szCs w:val="32"/>
        </w:rPr>
        <w:t>主持或搭建企业与双一流院校重点学科的100万及以上产学研平台，通过校企产学研项目培养研究生，并在企业实际项目中指导学生完成工程研究或技术攻关，培养成果为企业产生实际应用价值或推动行业技术进步；</w:t>
      </w:r>
    </w:p>
    <w:p w14:paraId="01F791C0">
      <w:pPr>
        <w:pStyle w:val="2"/>
        <w:ind w:firstLine="640" w:firstLineChars="200"/>
        <w:rPr>
          <w:rFonts w:ascii="Times New Roman" w:hAnsi="Times New Roman"/>
        </w:rPr>
      </w:pPr>
      <w:r>
        <w:rPr>
          <w:rFonts w:ascii="Cambria Math" w:hAnsi="Cambria Math" w:eastAsia="仿宋_GB2312" w:cs="Cambria Math"/>
          <w:bCs/>
          <w:sz w:val="32"/>
          <w:szCs w:val="32"/>
        </w:rPr>
        <w:t>⑮</w:t>
      </w:r>
      <w:r>
        <w:rPr>
          <w:rFonts w:ascii="Times New Roman" w:hAnsi="Times New Roman" w:eastAsia="仿宋_GB2312"/>
          <w:bCs/>
          <w:sz w:val="32"/>
          <w:szCs w:val="32"/>
        </w:rPr>
        <w:t>指导本领域或本单位科技人员掌握专业理论知识，传授项目开发经验，分享工作思路，有效提高技术团队整体专业技术水平，在培养本领域技术骨干方面发挥较强作用；</w:t>
      </w:r>
    </w:p>
    <w:p w14:paraId="3AB8D6F6">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⑯</w:t>
      </w:r>
      <w:r>
        <w:rPr>
          <w:rFonts w:ascii="Times New Roman" w:hAnsi="Times New Roman" w:eastAsia="仿宋_GB2312"/>
          <w:bCs/>
          <w:sz w:val="32"/>
          <w:szCs w:val="32"/>
        </w:rPr>
        <w:t>参与编写完成省市级重点专项（包括重点工程项目、技术攻关、研究项目等）的项目报告、技术交流报告、技术报告、工程方案、设计方案等；</w:t>
      </w:r>
    </w:p>
    <w:p w14:paraId="0DD9DDB7">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⑰</w:t>
      </w:r>
      <w:r>
        <w:rPr>
          <w:rFonts w:ascii="Times New Roman" w:hAnsi="Times New Roman" w:eastAsia="仿宋_GB2312"/>
          <w:bCs/>
          <w:sz w:val="32"/>
          <w:szCs w:val="32"/>
        </w:rPr>
        <w:t>参与编写国家、地方、行业、团体、企业的技术标准、技术规程、技术规范2项以上，并正式公布实施，或主持编写本单位的技术标准、技术规程、技术规范2项以上；</w:t>
      </w:r>
    </w:p>
    <w:p w14:paraId="5A287BA4">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⑱</w:t>
      </w:r>
      <w:r>
        <w:rPr>
          <w:rFonts w:ascii="Times New Roman" w:hAnsi="Times New Roman" w:eastAsia="仿宋_GB2312"/>
          <w:bCs/>
          <w:sz w:val="32"/>
          <w:szCs w:val="32"/>
        </w:rPr>
        <w:t>公开出版过与从事专业相关的有学术价值专著或译著；</w:t>
      </w:r>
    </w:p>
    <w:p w14:paraId="3796AF14">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⑲</w:t>
      </w:r>
      <w:r>
        <w:rPr>
          <w:rFonts w:ascii="Times New Roman" w:hAnsi="Times New Roman" w:eastAsia="仿宋_GB2312"/>
          <w:bCs/>
          <w:sz w:val="32"/>
          <w:szCs w:val="32"/>
        </w:rPr>
        <w:t>在核心期刊上发表1篇以上本专业学术论文（第1作者或通讯作者），或在正式公开发行的学术刊物上发表本专业学术论文2篇以上（第1作者不少于1篇）；或在国家级以上学术会议宣读与本专业相关的学术会议论文1篇（独立撰稿或第1作者），或在省级以上学术会议上宣读或交流2篇。</w:t>
      </w:r>
    </w:p>
    <w:p w14:paraId="5FD811A0">
      <w:pPr>
        <w:widowControl/>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2.生产、制造、工艺岗位应具备的条件：</w:t>
      </w:r>
    </w:p>
    <w:p w14:paraId="1C2C120F">
      <w:pPr>
        <w:widowControl/>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（1）专业能力（经历），应具有下列条件之二：</w:t>
      </w:r>
    </w:p>
    <w:p w14:paraId="7BDB20B4">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必须具备扎实的本专业理论知识和生产、制造、工艺等实践功底，熟悉国内外生产流程、装备制造、工艺制程等最新技术和发展趋势，掌握本专业的相关技术标准、流程、规范、规程、规章，具备了解本专业科技发展前沿水平的能力，能够有效指导工程师、高级技师和技师的工作和学习；</w:t>
      </w:r>
    </w:p>
    <w:p w14:paraId="7CB11500">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作为主要完成人，完成过重大系列产品的装备研制、工艺设计、制造、安装或调试等工作，或参与过企业重大技术改造、设备改进、提高产品质量或工艺水平等方面工作；</w:t>
      </w:r>
    </w:p>
    <w:p w14:paraId="189DFB45">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在引进新资源、新产品、新技术、新材料、新设备、新工艺等方面，有效地解决了设备（产线）安装调试过程中的关键问题，取得明显经济效益和社会效益；</w:t>
      </w:r>
    </w:p>
    <w:p w14:paraId="2DD572C1">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在提高传统工艺的效率、质量和可持续发展方面，开展工艺创新，参与解决生产工艺中的重大、关键、复杂、疑难技术难题，取得显著成果，或取得明显经济效益、社会效益和环境效益；</w:t>
      </w:r>
    </w:p>
    <w:p w14:paraId="104357F0">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作为生产制造领域的参与完成人，参与完成了国家级重点实验室、研究院、工程研究中心、企业技术中心、工程技术研究中心等生产工艺流程设计、装备制造和引进、关键零部件研发制造等，通过相关验收或鉴定；</w:t>
      </w:r>
    </w:p>
    <w:p w14:paraId="579EDFC9">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作为主要完成人参与省内首台（首套）重大技术装备的生产制造、工艺创新攻关，取得重要突破；</w:t>
      </w:r>
    </w:p>
    <w:p w14:paraId="5D965755">
      <w:pPr>
        <w:widowControl/>
        <w:spacing w:line="580" w:lineRule="exact"/>
        <w:ind w:firstLine="640" w:firstLineChars="200"/>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本地区、本行业具备公认的超强技能和娴熟技艺，在突破关键技术、关键共性技术、前沿引领技术、现代工艺技术、颠覆性技术和自主创新方面作出重要贡献，或在解决重大工程或工艺技术难题中发挥了较强作用。</w:t>
      </w:r>
    </w:p>
    <w:p w14:paraId="55600468">
      <w:pPr>
        <w:widowControl/>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（2）业绩贡献与技术成果应具备下列条件</w:t>
      </w:r>
      <w:r>
        <w:rPr>
          <w:rFonts w:hint="eastAsia" w:ascii="宋体" w:hAnsi="宋体" w:cs="宋体"/>
          <w:bCs/>
          <w:sz w:val="32"/>
          <w:szCs w:val="32"/>
        </w:rPr>
        <w:t>①</w:t>
      </w:r>
      <w:r>
        <w:rPr>
          <w:rFonts w:ascii="Times New Roman" w:hAnsi="Times New Roman" w:eastAsia="仿宋_GB2312"/>
          <w:bCs/>
          <w:sz w:val="32"/>
          <w:szCs w:val="32"/>
        </w:rPr>
        <w:t>至</w:t>
      </w:r>
      <w:r>
        <w:rPr>
          <w:rFonts w:hint="eastAsia" w:ascii="宋体" w:hAnsi="宋体" w:cs="宋体"/>
          <w:bCs/>
          <w:sz w:val="32"/>
          <w:szCs w:val="32"/>
        </w:rPr>
        <w:t>③</w:t>
      </w:r>
      <w:r>
        <w:rPr>
          <w:rFonts w:ascii="Times New Roman" w:hAnsi="Times New Roman" w:eastAsia="仿宋_GB2312"/>
          <w:bCs/>
          <w:sz w:val="32"/>
          <w:szCs w:val="32"/>
        </w:rPr>
        <w:t>之一，或</w:t>
      </w:r>
      <w:r>
        <w:rPr>
          <w:rFonts w:hint="eastAsia" w:ascii="宋体" w:hAnsi="宋体" w:cs="宋体"/>
          <w:bCs/>
          <w:sz w:val="32"/>
          <w:szCs w:val="32"/>
        </w:rPr>
        <w:t>④</w:t>
      </w:r>
      <w:r>
        <w:rPr>
          <w:rFonts w:ascii="Times New Roman" w:hAnsi="Times New Roman" w:eastAsia="仿宋_GB2312"/>
          <w:bCs/>
          <w:sz w:val="32"/>
          <w:szCs w:val="32"/>
        </w:rPr>
        <w:t>至</w:t>
      </w:r>
      <w:r>
        <w:rPr>
          <w:rFonts w:hint="eastAsia" w:ascii="宋体" w:hAnsi="宋体" w:cs="宋体"/>
          <w:bCs/>
          <w:sz w:val="32"/>
          <w:szCs w:val="32"/>
        </w:rPr>
        <w:t>⑤</w:t>
      </w:r>
      <w:r>
        <w:rPr>
          <w:rFonts w:ascii="Times New Roman" w:hAnsi="Times New Roman" w:eastAsia="仿宋_GB2312"/>
          <w:bCs/>
          <w:sz w:val="32"/>
          <w:szCs w:val="32"/>
        </w:rPr>
        <w:t>之一和</w:t>
      </w:r>
      <w:r>
        <w:rPr>
          <w:rFonts w:hint="eastAsia" w:ascii="宋体" w:hAnsi="宋体" w:cs="宋体"/>
          <w:bCs/>
          <w:sz w:val="32"/>
          <w:szCs w:val="32"/>
        </w:rPr>
        <w:t>⑥</w:t>
      </w:r>
      <w:r>
        <w:rPr>
          <w:rFonts w:ascii="Times New Roman" w:hAnsi="Times New Roman" w:eastAsia="仿宋_GB2312"/>
          <w:bCs/>
          <w:sz w:val="32"/>
          <w:szCs w:val="32"/>
        </w:rPr>
        <w:t>至</w:t>
      </w:r>
      <w:r>
        <w:rPr>
          <w:rFonts w:ascii="Cambria Math" w:hAnsi="Cambria Math" w:eastAsia="仿宋_GB2312" w:cs="Cambria Math"/>
          <w:bCs/>
          <w:sz w:val="32"/>
          <w:szCs w:val="32"/>
        </w:rPr>
        <w:t>⑰</w:t>
      </w:r>
      <w:r>
        <w:rPr>
          <w:rFonts w:ascii="Times New Roman" w:hAnsi="Times New Roman" w:eastAsia="仿宋_GB2312"/>
          <w:bCs/>
          <w:sz w:val="32"/>
          <w:szCs w:val="32"/>
        </w:rPr>
        <w:t>之一，或</w:t>
      </w:r>
      <w:r>
        <w:rPr>
          <w:rFonts w:hint="eastAsia" w:ascii="宋体" w:hAnsi="宋体" w:cs="宋体"/>
          <w:bCs/>
          <w:sz w:val="32"/>
          <w:szCs w:val="32"/>
        </w:rPr>
        <w:t>⑥</w:t>
      </w:r>
      <w:r>
        <w:rPr>
          <w:rFonts w:ascii="Times New Roman" w:hAnsi="Times New Roman" w:eastAsia="仿宋_GB2312"/>
          <w:bCs/>
          <w:sz w:val="32"/>
          <w:szCs w:val="32"/>
        </w:rPr>
        <w:t>至</w:t>
      </w:r>
      <w:r>
        <w:rPr>
          <w:rFonts w:ascii="Cambria Math" w:hAnsi="Cambria Math" w:eastAsia="仿宋_GB2312" w:cs="Cambria Math"/>
          <w:bCs/>
          <w:sz w:val="32"/>
          <w:szCs w:val="32"/>
        </w:rPr>
        <w:t>⑰</w:t>
      </w:r>
      <w:r>
        <w:rPr>
          <w:rFonts w:ascii="Times New Roman" w:hAnsi="Times New Roman" w:eastAsia="仿宋_GB2312"/>
          <w:bCs/>
          <w:sz w:val="32"/>
          <w:szCs w:val="32"/>
        </w:rPr>
        <w:t>之三：</w:t>
      </w:r>
    </w:p>
    <w:p w14:paraId="38855647">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获得国家科学技术奖，或国家级优质工程奖主要参加者（等级内额定人员）；</w:t>
      </w:r>
    </w:p>
    <w:p w14:paraId="1D551E30">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获得省（部）级及以上科学技术奖；</w:t>
      </w:r>
    </w:p>
    <w:p w14:paraId="6BBD9A8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获得市（厅）级科学技术奖一等奖，或市（厅）级科学技术奖二等奖（排名前4），或市（厅）级科学技术奖三等奖（排名前2），或2项市（厅）级科学技术奖三等奖，或湖北省高价值专利大赛银奖；</w:t>
      </w:r>
    </w:p>
    <w:p w14:paraId="3D6B598E">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获得省部级优质工程奖、优秀工程设计奖，或省（部）级工程项目一等奖或2项省（部）级工程项目二等奖；</w:t>
      </w:r>
    </w:p>
    <w:p w14:paraId="254870A0">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获得“全国技术能手”或世界技能大赛金银铜牌（含指导教练），或中华人民共和国职业技能大赛金牌（含指导教练）；</w:t>
      </w:r>
    </w:p>
    <w:p w14:paraId="727270B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获得国家知识产权局中国专利金奖、或银奖（个人排名前5）、或优秀奖（个人排名前3），或获得国家授权的与本专业有关的发明专利2项以上（排名前3），以个人奖励证书为准；</w:t>
      </w:r>
    </w:p>
    <w:p w14:paraId="7673F570">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在研究成果或技术攻关成果转化为商品生产过程中，解决过复杂工艺技术问题，投入生产后，取得显著经济效益和社会效益；</w:t>
      </w:r>
    </w:p>
    <w:p w14:paraId="2B23FC7F">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⑧</w:t>
      </w:r>
      <w:r>
        <w:rPr>
          <w:rFonts w:ascii="Times New Roman" w:hAnsi="Times New Roman" w:eastAsia="仿宋_GB2312"/>
          <w:bCs/>
          <w:sz w:val="32"/>
          <w:szCs w:val="32"/>
        </w:rPr>
        <w:t>负责完成先进成套（单机）设备、生产线的研究、设计、安装、调试、技术改造的全过程，投入生产后，取得显著经济效益和社会效益；或负责过大型企业技术改造、设备改进、提高产品质量、提高工艺水平等方面的工作，取得重大成果；</w:t>
      </w:r>
    </w:p>
    <w:p w14:paraId="31E8194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⑨</w:t>
      </w:r>
      <w:r>
        <w:rPr>
          <w:rFonts w:ascii="Times New Roman" w:hAnsi="Times New Roman" w:eastAsia="仿宋_GB2312"/>
          <w:bCs/>
          <w:sz w:val="32"/>
          <w:szCs w:val="32"/>
        </w:rPr>
        <w:t>在数字化工艺技术、材料工艺技术、智能工艺技术、绿色工艺技术等新型工业化领域取得重大创新成果，可比性技术经济指标处于省内领先国内先进水平；</w:t>
      </w:r>
    </w:p>
    <w:p w14:paraId="2DEA5323">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⑩</w:t>
      </w:r>
      <w:r>
        <w:rPr>
          <w:rFonts w:ascii="Times New Roman" w:hAnsi="Times New Roman" w:eastAsia="仿宋_GB2312"/>
          <w:bCs/>
          <w:sz w:val="32"/>
          <w:szCs w:val="32"/>
        </w:rPr>
        <w:t>作为主要完成人参与省内首台（首套）重大技术装备的生产制造、工艺创新攻关，解决某一细节关键性技术问题；</w:t>
      </w:r>
    </w:p>
    <w:p w14:paraId="091FC8D7">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⑪</w:t>
      </w:r>
      <w:r>
        <w:rPr>
          <w:rFonts w:ascii="Times New Roman" w:hAnsi="Times New Roman" w:eastAsia="仿宋_GB2312"/>
          <w:bCs/>
          <w:sz w:val="32"/>
          <w:szCs w:val="32"/>
        </w:rPr>
        <w:t>参与完成企业技术研发和创新项目的生产工艺和技术优化，通过引进新技术、新方法有针对性地提出工艺改进方案和全方位对生产过程实施质量监控，生产效率和产品良率大幅度提高，生产成本降低500万元以上，或产品良品率提升10%以上，取得明显经济效益；</w:t>
      </w:r>
    </w:p>
    <w:p w14:paraId="23AEB9E9">
      <w:pPr>
        <w:spacing w:line="580" w:lineRule="exact"/>
        <w:ind w:firstLine="640" w:firstLineChars="200"/>
        <w:jc w:val="left"/>
        <w:rPr>
          <w:rFonts w:ascii="Times New Roman" w:hAnsi="Times New Roman"/>
        </w:rPr>
      </w:pPr>
      <w:r>
        <w:rPr>
          <w:rFonts w:ascii="Cambria Math" w:hAnsi="Cambria Math" w:eastAsia="仿宋_GB2312" w:cs="Cambria Math"/>
          <w:bCs/>
          <w:sz w:val="32"/>
          <w:szCs w:val="32"/>
        </w:rPr>
        <w:t>⑫</w:t>
      </w:r>
      <w:r>
        <w:rPr>
          <w:rFonts w:ascii="Times New Roman" w:hAnsi="Times New Roman" w:eastAsia="仿宋_GB2312"/>
          <w:bCs/>
          <w:sz w:val="32"/>
          <w:szCs w:val="32"/>
        </w:rPr>
        <w:t>作为主要完成人，完成信创等有关国家安全领域的省级自主创新项目取得明显成果，实现关键核心技术自主可控或重要产品国产化，创新成效处于国内或行业先进水平；</w:t>
      </w:r>
    </w:p>
    <w:p w14:paraId="1583FFC7">
      <w:pPr>
        <w:pStyle w:val="2"/>
        <w:ind w:firstLine="640" w:firstLineChars="200"/>
        <w:rPr>
          <w:rFonts w:ascii="Times New Roman" w:hAnsi="Times New Roman" w:eastAsia="仿宋_GB2312"/>
          <w:bCs/>
          <w:sz w:val="32"/>
          <w:szCs w:val="32"/>
        </w:rPr>
      </w:pPr>
      <w:r>
        <w:rPr>
          <w:rFonts w:ascii="Cambria Math" w:hAnsi="Cambria Math" w:eastAsia="仿宋_GB2312" w:cs="Cambria Math"/>
          <w:bCs/>
          <w:sz w:val="32"/>
          <w:szCs w:val="32"/>
        </w:rPr>
        <w:t>⑬</w:t>
      </w:r>
      <w:r>
        <w:rPr>
          <w:rFonts w:ascii="Times New Roman" w:hAnsi="Times New Roman" w:eastAsia="仿宋_GB2312"/>
          <w:bCs/>
          <w:sz w:val="32"/>
          <w:szCs w:val="32"/>
        </w:rPr>
        <w:t>指导本领域或本单位技术人员掌握专业理论知识和先进技术，传授工作经验，指导技术人员开展相关工作，有效提高技术团队整体专业技术水平，在培养本领域技术骨干方面发挥较强作用；</w:t>
      </w:r>
    </w:p>
    <w:p w14:paraId="4B99E8AD">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⑭</w:t>
      </w:r>
      <w:r>
        <w:rPr>
          <w:rFonts w:ascii="Times New Roman" w:hAnsi="Times New Roman" w:eastAsia="仿宋_GB2312"/>
          <w:bCs/>
          <w:sz w:val="32"/>
          <w:szCs w:val="32"/>
        </w:rPr>
        <w:t>参与编写完成2项以上省市级重点生产制造、工艺制程项目的项目报告、技术报告、工艺设计方案等；参与编写完成省市级重点专项（包括重点工程项目、技术攻关、研究项目等）的项目报告、技术交流报告、技术报告、工程方案、设计方案、技术手册等；</w:t>
      </w:r>
    </w:p>
    <w:p w14:paraId="0A0644E2">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⑮</w:t>
      </w:r>
      <w:r>
        <w:rPr>
          <w:rFonts w:ascii="Times New Roman" w:hAnsi="Times New Roman" w:eastAsia="仿宋_GB2312"/>
          <w:bCs/>
          <w:sz w:val="32"/>
          <w:szCs w:val="32"/>
        </w:rPr>
        <w:t>参与编写国家、地方、行业、团体、企业的技术标准、技术规程、技术规范2项以上，并正式公布实施，或主持编写本单位的技术标准、技术规程、技术规范2项以上；</w:t>
      </w:r>
    </w:p>
    <w:p w14:paraId="47B0A0BE">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⑯</w:t>
      </w:r>
      <w:r>
        <w:rPr>
          <w:rFonts w:ascii="Times New Roman" w:hAnsi="Times New Roman" w:eastAsia="仿宋_GB2312"/>
          <w:bCs/>
          <w:sz w:val="32"/>
          <w:szCs w:val="32"/>
        </w:rPr>
        <w:t>公开出版过与从事专业相关的有学术价值专著或译著；</w:t>
      </w:r>
    </w:p>
    <w:p w14:paraId="3FB7B815">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⑰</w:t>
      </w:r>
      <w:r>
        <w:rPr>
          <w:rFonts w:ascii="Times New Roman" w:hAnsi="Times New Roman" w:eastAsia="仿宋_GB2312"/>
          <w:bCs/>
          <w:sz w:val="32"/>
          <w:szCs w:val="32"/>
        </w:rPr>
        <w:t>在核心期刊上发表1篇以上本专业学术论文（第1作者或通讯作者），或在正式公开发行的学术刊物上发表本专业学术论文2篇以上（第1作者不少于1篇）；或在国家级以上学术会议宣读与本专业相关的学术会议论文1篇（独立撰稿或第1作者），或在省级以上学术会议上宣读或交流2篇。</w:t>
      </w:r>
    </w:p>
    <w:p w14:paraId="5D3A001E">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3.实验、检验和测试岗位应具备的条件：</w:t>
      </w:r>
    </w:p>
    <w:p w14:paraId="71FFBD0F">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（1）专业能力（经历），应具有下列条件之二：</w:t>
      </w:r>
    </w:p>
    <w:p w14:paraId="6865E43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必须具备扎实的专业理论知识和实践功底，熟悉国内外实验和检验技术、测试工具和方法等最新技术和发展趋势，掌握本专业的相关技术标准、流程、规范、规程、规章，具备跟踪本专业科技发展前沿水平的能力，能够有效指导工程师的工作和学习，并能针对实验、检验和测试工作提出针对性建议；</w:t>
      </w:r>
    </w:p>
    <w:p w14:paraId="65E2FA7B">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具备较强的主持和组织实验、检验和测试工作的能力，作为技术负责人，参与完成过本专业领域重要实验、检验和测试项目，能解决本专业领域的重点性实验、检验和测试技术难题；</w:t>
      </w:r>
    </w:p>
    <w:p w14:paraId="383B1A52">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在大中型仪器设备，研制改造仪器设备、应用系统或开发大中型仪器设备中，能解决关键问题;或参与制定高水平实验室或实验平台建设方案，或负责制定实验装备的各类标准、管理和使用规范，在实验室建设或管理方面发挥积极作用；</w:t>
      </w:r>
    </w:p>
    <w:p w14:paraId="372DCC92">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作为主要完成人，负责大中型测试项目的规划、组织和监督，解决测试过程中的关键性技术难题，指导并完成测试项目的测试方案制定、重点产品的稳定性和可靠性提升等；</w:t>
      </w:r>
    </w:p>
    <w:p w14:paraId="3B672E2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能够对实验、检验、测试结果做出准确分析、判断和开发运用，创新性提出针对性建议；或能为政府相关部门或企业提供决策和咨询服务，解决复杂技术问题；或能利用新技术方法提升各类设备的使用效率，指导技术人员正确操作和维护本专业各种设备；</w:t>
      </w:r>
    </w:p>
    <w:p w14:paraId="6E3D197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熟练掌握并能正确应用法律、法规组织本专业有关的法规和标准贯彻实施工作，能协调解决其中的技术问题；</w:t>
      </w:r>
    </w:p>
    <w:p w14:paraId="642313B5">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在突破关键核心技术和自主创新方面作出较大贡献，发挥了较强作用。</w:t>
      </w:r>
    </w:p>
    <w:p w14:paraId="373A645E">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（2）业绩贡献与技术成果应具备下列条件</w:t>
      </w:r>
      <w:r>
        <w:rPr>
          <w:rFonts w:hint="eastAsia" w:ascii="宋体" w:hAnsi="宋体" w:cs="宋体"/>
          <w:bCs/>
          <w:sz w:val="32"/>
          <w:szCs w:val="32"/>
        </w:rPr>
        <w:t>①</w:t>
      </w:r>
      <w:r>
        <w:rPr>
          <w:rFonts w:ascii="Times New Roman" w:hAnsi="Times New Roman" w:eastAsia="仿宋_GB2312"/>
          <w:bCs/>
          <w:sz w:val="32"/>
          <w:szCs w:val="32"/>
        </w:rPr>
        <w:t>至</w:t>
      </w:r>
      <w:r>
        <w:rPr>
          <w:rFonts w:hint="eastAsia" w:ascii="宋体" w:hAnsi="宋体" w:cs="宋体"/>
          <w:bCs/>
          <w:sz w:val="32"/>
          <w:szCs w:val="32"/>
        </w:rPr>
        <w:t>③</w:t>
      </w:r>
      <w:r>
        <w:rPr>
          <w:rFonts w:ascii="Times New Roman" w:hAnsi="Times New Roman" w:eastAsia="仿宋_GB2312"/>
          <w:bCs/>
          <w:sz w:val="32"/>
          <w:szCs w:val="32"/>
        </w:rPr>
        <w:t>之一，或</w:t>
      </w:r>
      <w:r>
        <w:rPr>
          <w:rFonts w:hint="eastAsia" w:ascii="宋体" w:hAnsi="宋体" w:cs="宋体"/>
          <w:bCs/>
          <w:sz w:val="32"/>
          <w:szCs w:val="32"/>
        </w:rPr>
        <w:t>④</w:t>
      </w:r>
      <w:r>
        <w:rPr>
          <w:rFonts w:ascii="Times New Roman" w:hAnsi="Times New Roman" w:eastAsia="仿宋_GB2312"/>
          <w:bCs/>
          <w:sz w:val="32"/>
          <w:szCs w:val="32"/>
        </w:rPr>
        <w:t>至</w:t>
      </w:r>
      <w:r>
        <w:rPr>
          <w:rFonts w:hint="eastAsia" w:ascii="宋体" w:hAnsi="宋体" w:cs="宋体"/>
          <w:bCs/>
          <w:sz w:val="32"/>
          <w:szCs w:val="32"/>
        </w:rPr>
        <w:t>⑤</w:t>
      </w:r>
      <w:r>
        <w:rPr>
          <w:rFonts w:ascii="Times New Roman" w:hAnsi="Times New Roman" w:eastAsia="仿宋_GB2312"/>
          <w:bCs/>
          <w:sz w:val="32"/>
          <w:szCs w:val="32"/>
        </w:rPr>
        <w:t>之一和</w:t>
      </w:r>
      <w:r>
        <w:rPr>
          <w:rFonts w:hint="eastAsia" w:ascii="宋体" w:hAnsi="宋体" w:cs="宋体"/>
          <w:bCs/>
          <w:sz w:val="32"/>
          <w:szCs w:val="32"/>
        </w:rPr>
        <w:t>⑥</w:t>
      </w:r>
      <w:r>
        <w:rPr>
          <w:rFonts w:ascii="Times New Roman" w:hAnsi="Times New Roman" w:eastAsia="仿宋_GB2312"/>
          <w:bCs/>
          <w:sz w:val="32"/>
          <w:szCs w:val="32"/>
        </w:rPr>
        <w:t>至</w:t>
      </w:r>
      <w:r>
        <w:rPr>
          <w:rFonts w:ascii="Cambria Math" w:hAnsi="Cambria Math" w:eastAsia="仿宋_GB2312" w:cs="Cambria Math"/>
          <w:bCs/>
          <w:sz w:val="32"/>
          <w:szCs w:val="32"/>
        </w:rPr>
        <w:t>⑯</w:t>
      </w:r>
      <w:r>
        <w:rPr>
          <w:rFonts w:ascii="Times New Roman" w:hAnsi="Times New Roman" w:eastAsia="仿宋_GB2312"/>
          <w:bCs/>
          <w:sz w:val="32"/>
          <w:szCs w:val="32"/>
        </w:rPr>
        <w:t>之一，或</w:t>
      </w:r>
      <w:r>
        <w:rPr>
          <w:rFonts w:hint="eastAsia" w:ascii="宋体" w:hAnsi="宋体" w:cs="宋体"/>
          <w:bCs/>
          <w:sz w:val="32"/>
          <w:szCs w:val="32"/>
        </w:rPr>
        <w:t>⑥</w:t>
      </w:r>
      <w:r>
        <w:rPr>
          <w:rFonts w:ascii="Times New Roman" w:hAnsi="Times New Roman" w:eastAsia="仿宋_GB2312"/>
          <w:bCs/>
          <w:sz w:val="32"/>
          <w:szCs w:val="32"/>
        </w:rPr>
        <w:t>至</w:t>
      </w:r>
      <w:r>
        <w:rPr>
          <w:rFonts w:ascii="Cambria Math" w:hAnsi="Cambria Math" w:eastAsia="仿宋_GB2312" w:cs="Cambria Math"/>
          <w:bCs/>
          <w:sz w:val="32"/>
          <w:szCs w:val="32"/>
        </w:rPr>
        <w:t>⑯</w:t>
      </w:r>
      <w:r>
        <w:rPr>
          <w:rFonts w:ascii="Times New Roman" w:hAnsi="Times New Roman" w:eastAsia="仿宋_GB2312"/>
          <w:bCs/>
          <w:sz w:val="32"/>
          <w:szCs w:val="32"/>
        </w:rPr>
        <w:t>之三：</w:t>
      </w:r>
    </w:p>
    <w:p w14:paraId="75C29237">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获得国家科学技术奖，或国家级优质工程奖主要参加者（等级内额定人员）；</w:t>
      </w:r>
    </w:p>
    <w:p w14:paraId="443716E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获得省（部）级及以上科学技术奖；</w:t>
      </w:r>
    </w:p>
    <w:p w14:paraId="1F256874">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获得市（厅）级科学技术奖一等奖，或市（厅）级科学技术奖二等奖（排名前4），或市（厅）级科学技术奖三等奖（排名前2），或2项市（厅）级科学技术奖三等奖，或湖北省高价值专利大赛银奖；</w:t>
      </w:r>
    </w:p>
    <w:p w14:paraId="4E283219">
      <w:pPr>
        <w:spacing w:line="580" w:lineRule="exact"/>
        <w:ind w:firstLine="640" w:firstLineChars="200"/>
        <w:jc w:val="left"/>
        <w:rPr>
          <w:rFonts w:ascii="Times New Roman" w:hAnsi="Times New Roman"/>
        </w:rPr>
      </w:pPr>
      <w:r>
        <w:rPr>
          <w:rFonts w:hint="eastAsia" w:ascii="宋体" w:hAnsi="宋体" w:cs="宋体"/>
          <w:bCs/>
          <w:sz w:val="32"/>
          <w:szCs w:val="32"/>
        </w:rPr>
        <w:t>④</w:t>
      </w:r>
      <w:r>
        <w:rPr>
          <w:rFonts w:ascii="Times New Roman" w:hAnsi="Times New Roman" w:eastAsia="仿宋_GB2312"/>
          <w:bCs/>
          <w:sz w:val="32"/>
          <w:szCs w:val="32"/>
        </w:rPr>
        <w:t>获得省部级能力验证质量一等奖，或省（部）级能力验证质量二等奖（排名前4）；或省（部）级能力验证质量三等奖2项（排名前3）；</w:t>
      </w:r>
    </w:p>
    <w:p w14:paraId="1FE585AA">
      <w:pPr>
        <w:pStyle w:val="2"/>
        <w:ind w:firstLine="640" w:firstLineChars="200"/>
        <w:rPr>
          <w:rFonts w:ascii="Times New Roman" w:hAnsi="Times New Roman"/>
        </w:rPr>
      </w:pPr>
      <w:r>
        <w:rPr>
          <w:rFonts w:hint="eastAsia" w:ascii="宋体" w:hAnsi="宋体" w:cs="宋体"/>
          <w:bCs/>
          <w:sz w:val="32"/>
          <w:szCs w:val="32"/>
        </w:rPr>
        <w:t>⑤</w:t>
      </w:r>
      <w:r>
        <w:rPr>
          <w:rFonts w:ascii="Times New Roman" w:hAnsi="Times New Roman" w:eastAsia="仿宋_GB2312"/>
          <w:bCs/>
          <w:sz w:val="32"/>
          <w:szCs w:val="32"/>
        </w:rPr>
        <w:t>参与申报中国质量奖，或主持申报长江质量奖并获得组织奖奖项；或获得长江质量奖个人奖项；</w:t>
      </w:r>
    </w:p>
    <w:p w14:paraId="56CBAE12">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获得国家知识产权局中国专利金奖、或银奖（个人排名前5）、或优秀奖（个人排名前3），或获得国家授权的与本专业有关的发明专利2项以上（排名前3），以个人奖励证书为准；</w:t>
      </w:r>
    </w:p>
    <w:p w14:paraId="182646E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在大型检验项目的质量检验中，或新（复杂）产品检验检测中，或新技术引进消化吸收中，或项目开发测试过程中，作为主要完成人或主要贡献者解决关键性技术难题或填补省内同行某一技术领域的空白，或取得技术创新成果，产生明显经济和社会效益，整体处于省内领先或国内先进水平；</w:t>
      </w:r>
    </w:p>
    <w:p w14:paraId="005DE458">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⑧</w:t>
      </w:r>
      <w:r>
        <w:rPr>
          <w:rFonts w:ascii="Times New Roman" w:hAnsi="Times New Roman" w:eastAsia="仿宋_GB2312"/>
          <w:bCs/>
          <w:sz w:val="32"/>
          <w:szCs w:val="32"/>
        </w:rPr>
        <w:t>参与完成本专业国家或省（部）级重大专项（包括重大科研课题项目、技术攻关、消化引进项目等）1项以上，或市（厅）级项目2项以上，并结项；作为主要参与者承担省(部)级以上高水平实验室或实验平台建设和管理工作，取得显著业绩，通过上级主管部门鉴定验收；</w:t>
      </w:r>
    </w:p>
    <w:p w14:paraId="0C82C605">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⑨</w:t>
      </w:r>
      <w:r>
        <w:rPr>
          <w:rFonts w:ascii="Times New Roman" w:hAnsi="Times New Roman" w:eastAsia="仿宋_GB2312"/>
          <w:bCs/>
          <w:sz w:val="32"/>
          <w:szCs w:val="32"/>
        </w:rPr>
        <w:t>作为主要完成人参与选育过审品种1个以上，经国家级主管机构审定、登记或认可，并广泛推广使用;或参与完成选育良种1个以上，经省级主管机构审定、登记或认定，并大面积推广使用;或参与完成新产品实验或检验，获新药临床试验批件1项或新药证书1件；</w:t>
      </w:r>
    </w:p>
    <w:p w14:paraId="76C0A6D5">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⑩</w:t>
      </w:r>
      <w:r>
        <w:rPr>
          <w:rFonts w:ascii="Times New Roman" w:hAnsi="Times New Roman" w:eastAsia="仿宋_GB2312"/>
          <w:bCs/>
          <w:sz w:val="32"/>
          <w:szCs w:val="32"/>
        </w:rPr>
        <w:t>负责过CMA、CNAS、GLP等质量管理体系认证工作，有效解决多种复杂难题，在设计优化检测流程、检测标准、分析检测数据等企业质量管理和检测体系建设和升级中，作出积极贡献；</w:t>
      </w:r>
    </w:p>
    <w:p w14:paraId="779323BC">
      <w:pPr>
        <w:spacing w:line="580" w:lineRule="exact"/>
        <w:ind w:firstLine="640" w:firstLineChars="200"/>
        <w:jc w:val="left"/>
        <w:rPr>
          <w:rFonts w:ascii="Times New Roman" w:hAnsi="Times New Roman"/>
        </w:rPr>
      </w:pPr>
      <w:r>
        <w:rPr>
          <w:rFonts w:ascii="Cambria Math" w:hAnsi="Cambria Math" w:eastAsia="仿宋_GB2312" w:cs="Cambria Math"/>
          <w:bCs/>
          <w:sz w:val="32"/>
          <w:szCs w:val="32"/>
        </w:rPr>
        <w:t>⑪</w:t>
      </w:r>
      <w:r>
        <w:rPr>
          <w:rFonts w:ascii="Times New Roman" w:hAnsi="Times New Roman" w:eastAsia="仿宋_GB2312"/>
          <w:bCs/>
          <w:sz w:val="32"/>
          <w:szCs w:val="32"/>
        </w:rPr>
        <w:t>作为主要完成人，完成信创等有关国家安全领域的省级自主创新项目，实现关键核心技术自主可控或重要产品国产化，创新成效处于国内或行业先进水平；</w:t>
      </w:r>
    </w:p>
    <w:p w14:paraId="08038351">
      <w:pPr>
        <w:pStyle w:val="2"/>
        <w:ind w:firstLine="640" w:firstLineChars="200"/>
        <w:rPr>
          <w:rFonts w:ascii="Times New Roman" w:hAnsi="Times New Roman" w:eastAsia="仿宋_GB2312"/>
          <w:bCs/>
          <w:color w:val="FF0000"/>
          <w:sz w:val="32"/>
          <w:szCs w:val="32"/>
        </w:rPr>
      </w:pPr>
      <w:r>
        <w:rPr>
          <w:rFonts w:ascii="Cambria Math" w:hAnsi="Cambria Math" w:eastAsia="仿宋_GB2312" w:cs="Cambria Math"/>
          <w:bCs/>
          <w:sz w:val="32"/>
          <w:szCs w:val="32"/>
        </w:rPr>
        <w:t>⑫</w:t>
      </w:r>
      <w:r>
        <w:rPr>
          <w:rFonts w:ascii="Times New Roman" w:hAnsi="Times New Roman" w:eastAsia="仿宋_GB2312"/>
          <w:bCs/>
          <w:sz w:val="32"/>
          <w:szCs w:val="32"/>
        </w:rPr>
        <w:t>指导本领域或本单位科技人员掌握专业理论知识和相关软件、设备、仪器、工具等使用，指导技术人员开展相关工作，有效提高技术团队整体专业技术水平，在培养本领域技术骨干方面发挥重要作用；</w:t>
      </w:r>
    </w:p>
    <w:p w14:paraId="3DAFC529">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⑬</w:t>
      </w:r>
      <w:r>
        <w:rPr>
          <w:rFonts w:ascii="Times New Roman" w:hAnsi="Times New Roman" w:eastAsia="仿宋_GB2312"/>
          <w:bCs/>
          <w:sz w:val="32"/>
          <w:szCs w:val="32"/>
        </w:rPr>
        <w:t>参与编写完成2项以上省市级重点实验、检验和测试项目的总结性技术报告、研究报告、技术交流报告、检验报告、决策咨询报告、规划方案、设计方案、技术手册等，获得省(部)级以上政府部门奖励或肯定，或对企业做出重要贡献；</w:t>
      </w:r>
    </w:p>
    <w:p w14:paraId="77BABF32">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⑭</w:t>
      </w:r>
      <w:r>
        <w:rPr>
          <w:rFonts w:ascii="Times New Roman" w:hAnsi="Times New Roman" w:eastAsia="仿宋_GB2312"/>
          <w:bCs/>
          <w:sz w:val="32"/>
          <w:szCs w:val="32"/>
        </w:rPr>
        <w:t>参与编写国家、地方、行业、团体、企业的技术标准、技术规程、技术规范2项以上，并正式公布实施，或主持编写本单位的技术标准、技术规程、技术规范2项以上；</w:t>
      </w:r>
    </w:p>
    <w:p w14:paraId="27954FC8">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⑮</w:t>
      </w:r>
      <w:r>
        <w:rPr>
          <w:rFonts w:ascii="Times New Roman" w:hAnsi="Times New Roman" w:eastAsia="仿宋_GB2312"/>
          <w:bCs/>
          <w:sz w:val="32"/>
          <w:szCs w:val="32"/>
        </w:rPr>
        <w:t>公开出版过与从事专业相关的有学术价值专著或译著；</w:t>
      </w:r>
    </w:p>
    <w:p w14:paraId="5A3AB6F1">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⑯</w:t>
      </w:r>
      <w:r>
        <w:rPr>
          <w:rFonts w:ascii="Times New Roman" w:hAnsi="Times New Roman" w:eastAsia="仿宋_GB2312"/>
          <w:bCs/>
          <w:sz w:val="32"/>
          <w:szCs w:val="32"/>
        </w:rPr>
        <w:t>在核心期刊上发表1篇以上本专业学术论文（第1作者或通讯作者），或在正式公开发行的学术刊物上发表本专业学术论文2篇以上（第1作者不少于1篇）；或在国家级以上学术会议宣读与本专业相关的学术会议论文1篇（独立撰稿或第1作者），或在省级以上学术会议上宣读或交流2篇。</w:t>
      </w:r>
    </w:p>
    <w:p w14:paraId="2477FF9C">
      <w:pPr>
        <w:spacing w:line="580" w:lineRule="exact"/>
        <w:ind w:firstLine="536" w:firstLineChars="200"/>
        <w:jc w:val="left"/>
        <w:rPr>
          <w:rFonts w:ascii="Times New Roman" w:hAnsi="Times New Roman" w:eastAsia="仿宋_GB2312"/>
          <w:bCs/>
          <w:sz w:val="32"/>
          <w:szCs w:val="32"/>
        </w:rPr>
      </w:pPr>
      <w:r>
        <w:rPr>
          <w:rFonts w:ascii="Times New Roman" w:hAnsi="Times New Roman" w:eastAsia="仿宋"/>
          <w:spacing w:val="-6"/>
          <w:sz w:val="28"/>
          <w:szCs w:val="28"/>
        </w:rPr>
        <w:t>4.</w:t>
      </w:r>
      <w:r>
        <w:rPr>
          <w:rFonts w:ascii="Times New Roman" w:hAnsi="Times New Roman" w:eastAsia="仿宋_GB2312"/>
          <w:bCs/>
          <w:sz w:val="32"/>
          <w:szCs w:val="32"/>
        </w:rPr>
        <w:t>技术推广和应用岗位应具备的条件：</w:t>
      </w:r>
    </w:p>
    <w:p w14:paraId="027B7FD5">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（1）专业能力（经历），应具有下列条件之一：</w:t>
      </w:r>
    </w:p>
    <w:p w14:paraId="3C307D0B">
      <w:pPr>
        <w:spacing w:line="580" w:lineRule="exact"/>
        <w:ind w:firstLine="640" w:firstLineChars="200"/>
        <w:jc w:val="left"/>
        <w:rPr>
          <w:rFonts w:ascii="Times New Roman" w:hAnsi="Times New Roman"/>
        </w:rPr>
      </w:pPr>
      <w:r>
        <w:rPr>
          <w:rFonts w:hint="eastAsia" w:ascii="宋体" w:hAnsi="宋体" w:cs="宋体"/>
          <w:bCs/>
          <w:sz w:val="32"/>
          <w:szCs w:val="32"/>
        </w:rPr>
        <w:t>①</w:t>
      </w:r>
      <w:r>
        <w:rPr>
          <w:rFonts w:ascii="Times New Roman" w:hAnsi="Times New Roman" w:eastAsia="仿宋_GB2312"/>
          <w:bCs/>
          <w:sz w:val="32"/>
          <w:szCs w:val="32"/>
        </w:rPr>
        <w:t>必须具备扎实的专业理论知识和技术功底，熟悉国内外最新技术、发展趋势和市场应用前景，精通本专业的相关技术标准、流程、规范、规程、规章，具有跟踪本专业科技发展前沿水平的能力，能够针对本专业领域的情报、技术推广及应用作出准确判断和分析，并提出创新性指导意见；</w:t>
      </w:r>
    </w:p>
    <w:p w14:paraId="5E2D74FE">
      <w:pPr>
        <w:spacing w:line="580" w:lineRule="exact"/>
        <w:ind w:firstLine="640" w:firstLineChars="200"/>
        <w:jc w:val="left"/>
        <w:rPr>
          <w:rFonts w:ascii="Times New Roman" w:hAnsi="Times New Roman"/>
        </w:rPr>
      </w:pPr>
      <w:r>
        <w:rPr>
          <w:rFonts w:hint="eastAsia" w:ascii="宋体" w:hAnsi="宋体" w:cs="宋体"/>
          <w:bCs/>
          <w:sz w:val="32"/>
          <w:szCs w:val="32"/>
        </w:rPr>
        <w:t>②</w:t>
      </w:r>
      <w:r>
        <w:rPr>
          <w:rFonts w:ascii="Times New Roman" w:hAnsi="Times New Roman" w:eastAsia="仿宋_GB2312"/>
          <w:bCs/>
          <w:sz w:val="32"/>
          <w:szCs w:val="32"/>
        </w:rPr>
        <w:t>具备较强的组织协调和沟通谈判能力，开拓工作思路，凝练新型工作方法，善于调动各方资源统推动技术推广方案落地实施，全面谋划制定工作方案；</w:t>
      </w:r>
    </w:p>
    <w:p w14:paraId="0D67413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有充实的技术推广和应用实践经验，具备较强的系统规划、情报分析、综合判断、归纳总结、交流沟通能力，能把握企业新产品、新技术、新方法、新设备、新材料的特性和市场需求前景，为企业的产品策略、市场策略、品牌营销提供建议和数据支持；</w:t>
      </w:r>
    </w:p>
    <w:p w14:paraId="6D41D18E">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能够通过与高校、科研机构等开展的技术合作、研发中心共建、产学研平台、人才培训等方式，实现技术创新、成果转化、人才培养，取得明显的经济效益和社会效益；</w:t>
      </w:r>
    </w:p>
    <w:p w14:paraId="6CF14E45">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对本专业有较深的研究，具备一定的技术经济判断、评价及市场分析与预测能力，技术支持全面，参与制定创新成果推广策略，在拓展推广渠道、提升推广效果方面成效明显，研发成果的社会影响力和市场认可度较高；</w:t>
      </w:r>
    </w:p>
    <w:p w14:paraId="27F55D46">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在创新成果转化为实际经济效益和市场竞争力、市场调研和信息收集、知识产权保护、推动企业数字化转型等方面作出较大贡献，发挥了较强的作用；</w:t>
      </w:r>
    </w:p>
    <w:p w14:paraId="5E778FE1">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熟练掌握科技成果转化的相关法律、法规和政策，在主持的商务谈判或科技谈判，组织行业会议或国内外技术交流会议，负责新产品应用示范项目推广中，发挥积极作用。</w:t>
      </w:r>
    </w:p>
    <w:p w14:paraId="5D27253C">
      <w:pPr>
        <w:spacing w:line="580" w:lineRule="exact"/>
        <w:ind w:firstLine="640" w:firstLineChars="200"/>
        <w:jc w:val="left"/>
        <w:rPr>
          <w:rFonts w:ascii="Times New Roman" w:hAnsi="Times New Roman" w:eastAsia="仿宋_GB2312"/>
          <w:bCs/>
          <w:sz w:val="32"/>
          <w:szCs w:val="32"/>
        </w:rPr>
      </w:pPr>
      <w:r>
        <w:rPr>
          <w:rFonts w:ascii="Times New Roman" w:hAnsi="Times New Roman" w:eastAsia="仿宋_GB2312"/>
          <w:bCs/>
          <w:sz w:val="32"/>
          <w:szCs w:val="32"/>
        </w:rPr>
        <w:t>（2）业绩贡献与技术成果应具备下列条件</w:t>
      </w:r>
      <w:r>
        <w:rPr>
          <w:rFonts w:hint="eastAsia" w:ascii="宋体" w:hAnsi="宋体" w:cs="宋体"/>
          <w:bCs/>
          <w:sz w:val="32"/>
          <w:szCs w:val="32"/>
        </w:rPr>
        <w:t>①</w:t>
      </w:r>
      <w:r>
        <w:rPr>
          <w:rFonts w:ascii="Times New Roman" w:hAnsi="Times New Roman" w:eastAsia="仿宋_GB2312"/>
          <w:bCs/>
          <w:sz w:val="32"/>
          <w:szCs w:val="32"/>
        </w:rPr>
        <w:t>至</w:t>
      </w:r>
      <w:r>
        <w:rPr>
          <w:rFonts w:hint="eastAsia" w:ascii="宋体" w:hAnsi="宋体" w:cs="宋体"/>
          <w:bCs/>
          <w:sz w:val="32"/>
          <w:szCs w:val="32"/>
        </w:rPr>
        <w:t>③</w:t>
      </w:r>
      <w:r>
        <w:rPr>
          <w:rFonts w:ascii="Times New Roman" w:hAnsi="Times New Roman" w:eastAsia="仿宋_GB2312"/>
          <w:bCs/>
          <w:sz w:val="32"/>
          <w:szCs w:val="32"/>
        </w:rPr>
        <w:t>之一，或</w:t>
      </w:r>
      <w:r>
        <w:rPr>
          <w:rFonts w:hint="eastAsia" w:ascii="宋体" w:hAnsi="宋体" w:cs="宋体"/>
          <w:bCs/>
          <w:sz w:val="32"/>
          <w:szCs w:val="32"/>
        </w:rPr>
        <w:t>④</w:t>
      </w:r>
      <w:r>
        <w:rPr>
          <w:rFonts w:ascii="Times New Roman" w:hAnsi="Times New Roman" w:eastAsia="仿宋_GB2312"/>
          <w:bCs/>
          <w:sz w:val="32"/>
          <w:szCs w:val="32"/>
        </w:rPr>
        <w:t>和</w:t>
      </w:r>
      <w:r>
        <w:rPr>
          <w:rFonts w:hint="eastAsia" w:ascii="宋体" w:hAnsi="宋体" w:cs="宋体"/>
          <w:bCs/>
          <w:sz w:val="32"/>
          <w:szCs w:val="32"/>
        </w:rPr>
        <w:t>⑤</w:t>
      </w:r>
      <w:r>
        <w:rPr>
          <w:rFonts w:ascii="Times New Roman" w:hAnsi="Times New Roman" w:eastAsia="仿宋_GB2312"/>
          <w:bCs/>
          <w:sz w:val="32"/>
          <w:szCs w:val="32"/>
        </w:rPr>
        <w:t>至</w:t>
      </w:r>
      <w:r>
        <w:rPr>
          <w:rFonts w:ascii="Cambria Math" w:hAnsi="Cambria Math" w:eastAsia="仿宋_GB2312" w:cs="Cambria Math"/>
          <w:bCs/>
          <w:sz w:val="32"/>
          <w:szCs w:val="32"/>
        </w:rPr>
        <w:t>⑮</w:t>
      </w:r>
      <w:r>
        <w:rPr>
          <w:rFonts w:ascii="Times New Roman" w:hAnsi="Times New Roman" w:eastAsia="仿宋_GB2312"/>
          <w:bCs/>
          <w:sz w:val="32"/>
          <w:szCs w:val="32"/>
        </w:rPr>
        <w:t>之一，或</w:t>
      </w:r>
      <w:r>
        <w:rPr>
          <w:rFonts w:hint="eastAsia" w:ascii="宋体" w:hAnsi="宋体" w:cs="宋体"/>
          <w:bCs/>
          <w:sz w:val="32"/>
          <w:szCs w:val="32"/>
        </w:rPr>
        <w:t>⑤</w:t>
      </w:r>
      <w:r>
        <w:rPr>
          <w:rFonts w:ascii="Times New Roman" w:hAnsi="Times New Roman" w:eastAsia="仿宋_GB2312"/>
          <w:bCs/>
          <w:sz w:val="32"/>
          <w:szCs w:val="32"/>
        </w:rPr>
        <w:t>至</w:t>
      </w:r>
      <w:r>
        <w:rPr>
          <w:rFonts w:ascii="Cambria Math" w:hAnsi="Cambria Math" w:eastAsia="仿宋_GB2312" w:cs="Cambria Math"/>
          <w:bCs/>
          <w:sz w:val="32"/>
          <w:szCs w:val="32"/>
        </w:rPr>
        <w:t>⑮</w:t>
      </w:r>
      <w:r>
        <w:rPr>
          <w:rFonts w:ascii="Times New Roman" w:hAnsi="Times New Roman" w:eastAsia="仿宋_GB2312"/>
          <w:bCs/>
          <w:sz w:val="32"/>
          <w:szCs w:val="32"/>
        </w:rPr>
        <w:t>之三：</w:t>
      </w:r>
    </w:p>
    <w:p w14:paraId="5BCA7D5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①</w:t>
      </w:r>
      <w:r>
        <w:rPr>
          <w:rFonts w:ascii="Times New Roman" w:hAnsi="Times New Roman" w:eastAsia="仿宋_GB2312"/>
          <w:bCs/>
          <w:sz w:val="32"/>
          <w:szCs w:val="32"/>
        </w:rPr>
        <w:t>获得国家科学技术奖，或国家级优质工程奖主要参加者（等级内额定人员）；</w:t>
      </w:r>
    </w:p>
    <w:p w14:paraId="4D12B776">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②</w:t>
      </w:r>
      <w:r>
        <w:rPr>
          <w:rFonts w:ascii="Times New Roman" w:hAnsi="Times New Roman" w:eastAsia="仿宋_GB2312"/>
          <w:bCs/>
          <w:sz w:val="32"/>
          <w:szCs w:val="32"/>
        </w:rPr>
        <w:t>获得省（部）级及以上科学技术奖；</w:t>
      </w:r>
    </w:p>
    <w:p w14:paraId="2AA366BB">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③</w:t>
      </w:r>
      <w:r>
        <w:rPr>
          <w:rFonts w:ascii="Times New Roman" w:hAnsi="Times New Roman" w:eastAsia="仿宋_GB2312"/>
          <w:bCs/>
          <w:sz w:val="32"/>
          <w:szCs w:val="32"/>
        </w:rPr>
        <w:t>获得市（厅）级科学技术奖一等奖，或市（厅）级科学技术奖二等奖（排名前4），或市（厅）级科学技术奖三等奖（排名前2），或2项市（厅）级科学技术奖三等奖，或湖北省高价值专利大赛银奖；</w:t>
      </w:r>
    </w:p>
    <w:p w14:paraId="1754A6B6">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④</w:t>
      </w:r>
      <w:r>
        <w:rPr>
          <w:rFonts w:ascii="Times New Roman" w:hAnsi="Times New Roman" w:eastAsia="仿宋_GB2312"/>
          <w:bCs/>
          <w:sz w:val="32"/>
          <w:szCs w:val="32"/>
        </w:rPr>
        <w:t>从事技术推广及应用，或先进技术成果转化、或科技情报分析、或质量管理，或项目管理等工作业绩优秀，获得过市（厅）级以上奖励；</w:t>
      </w:r>
    </w:p>
    <w:p w14:paraId="30B5DF71">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⑤</w:t>
      </w:r>
      <w:r>
        <w:rPr>
          <w:rFonts w:ascii="Times New Roman" w:hAnsi="Times New Roman" w:eastAsia="仿宋_GB2312"/>
          <w:bCs/>
          <w:sz w:val="32"/>
          <w:szCs w:val="32"/>
        </w:rPr>
        <w:t>获得国家知识产权局中国专利金奖、或银奖（个人排名前5）、或优秀奖（个人排名前3），或获得国家授权的与本专业有关的发明专利2项以上（排名前3），以个人奖励证书为准；</w:t>
      </w:r>
    </w:p>
    <w:p w14:paraId="0C5073A7">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⑥</w:t>
      </w:r>
      <w:r>
        <w:rPr>
          <w:rFonts w:ascii="Times New Roman" w:hAnsi="Times New Roman" w:eastAsia="仿宋_GB2312"/>
          <w:bCs/>
          <w:sz w:val="32"/>
          <w:szCs w:val="32"/>
        </w:rPr>
        <w:t>在技术成果转化、国内外新技术引进、客户服务技术支持、产品安全及体系服务等领域，参与解决关键性问题或完成的高水平的方案设计、决策咨询报告获省部级党政部门奖励并被采纳，成效显著，取得明显的经济效益和社会效益；</w:t>
      </w:r>
    </w:p>
    <w:p w14:paraId="1EB6545E">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⑦</w:t>
      </w:r>
      <w:r>
        <w:rPr>
          <w:rFonts w:ascii="Times New Roman" w:hAnsi="Times New Roman" w:eastAsia="仿宋_GB2312"/>
          <w:bCs/>
          <w:sz w:val="32"/>
          <w:szCs w:val="32"/>
        </w:rPr>
        <w:t>作为主要完成人或主要贡献者，负责的产学研合作项目取得显著业绩，合作院校和科研机构达到8所以上，通过上级主管部门鉴定验收；</w:t>
      </w:r>
    </w:p>
    <w:p w14:paraId="154A8EA1">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⑧</w:t>
      </w:r>
      <w:r>
        <w:rPr>
          <w:rFonts w:ascii="Times New Roman" w:hAnsi="Times New Roman" w:eastAsia="仿宋_GB2312"/>
          <w:bCs/>
          <w:sz w:val="32"/>
          <w:szCs w:val="32"/>
        </w:rPr>
        <w:t>因水平能力和业绩优秀，受邀在国家级的专业论坛做专题报告（讲座）1次，或在省级的专业论坛做专题报告（讲座）2次；</w:t>
      </w:r>
    </w:p>
    <w:p w14:paraId="5190F519">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⑨</w:t>
      </w:r>
      <w:r>
        <w:rPr>
          <w:rFonts w:ascii="Times New Roman" w:hAnsi="Times New Roman" w:eastAsia="仿宋_GB2312"/>
          <w:bCs/>
          <w:sz w:val="32"/>
          <w:szCs w:val="32"/>
        </w:rPr>
        <w:t>作为主要完成人，参与重点科研项目相关领域的战略规划、产业发展、技术竞争等方面的数据分析、挖掘、研究与服务，完成重大科研项目（或重要新产品）的可行性研究和技术方案评审1项以上，或重点科研项目（或新产品）的可行性研究和技术方案评审2项以上；</w:t>
      </w:r>
    </w:p>
    <w:p w14:paraId="53114A8C">
      <w:pPr>
        <w:spacing w:line="580" w:lineRule="exact"/>
        <w:ind w:firstLine="640" w:firstLineChars="200"/>
        <w:jc w:val="left"/>
        <w:rPr>
          <w:rFonts w:ascii="Times New Roman" w:hAnsi="Times New Roman" w:eastAsia="仿宋_GB2312"/>
          <w:bCs/>
          <w:sz w:val="32"/>
          <w:szCs w:val="32"/>
        </w:rPr>
      </w:pPr>
      <w:r>
        <w:rPr>
          <w:rFonts w:hint="eastAsia" w:ascii="宋体" w:hAnsi="宋体" w:cs="宋体"/>
          <w:bCs/>
          <w:sz w:val="32"/>
          <w:szCs w:val="32"/>
        </w:rPr>
        <w:t>⑩</w:t>
      </w:r>
      <w:r>
        <w:rPr>
          <w:rFonts w:ascii="Times New Roman" w:hAnsi="Times New Roman" w:eastAsia="仿宋_GB2312"/>
          <w:bCs/>
          <w:sz w:val="32"/>
          <w:szCs w:val="32"/>
        </w:rPr>
        <w:t>参与完成收集国内外最新科研成果、专利信息、科技文献、市场动态等科技情报信息，科技成果评价、转化与技术转移的分析、研究与信息服务，为技术发展方向路线、产品研发策略和实现方式，途径提供情报支撑；</w:t>
      </w:r>
    </w:p>
    <w:p w14:paraId="5877F867">
      <w:pPr>
        <w:spacing w:line="580" w:lineRule="exact"/>
        <w:ind w:firstLine="640" w:firstLineChars="200"/>
        <w:jc w:val="left"/>
        <w:rPr>
          <w:rFonts w:ascii="Times New Roman" w:hAnsi="Times New Roman"/>
        </w:rPr>
      </w:pPr>
      <w:r>
        <w:rPr>
          <w:rFonts w:ascii="Cambria Math" w:hAnsi="Cambria Math" w:eastAsia="仿宋_GB2312" w:cs="Cambria Math"/>
          <w:bCs/>
          <w:sz w:val="32"/>
          <w:szCs w:val="32"/>
        </w:rPr>
        <w:t>⑪</w:t>
      </w:r>
      <w:r>
        <w:rPr>
          <w:rFonts w:ascii="Times New Roman" w:hAnsi="Times New Roman" w:eastAsia="仿宋_GB2312"/>
          <w:bCs/>
          <w:sz w:val="32"/>
          <w:szCs w:val="32"/>
        </w:rPr>
        <w:t>作为主要完成人，完成信创等有关国家安全领域的省级自主创新项目，实现关键核心技术自主可控或重要产品国产化，创新成效处于国内或行业先进水平；或主持推广和应用该类项目取得显著成果；</w:t>
      </w:r>
    </w:p>
    <w:p w14:paraId="547DCDB6">
      <w:pPr>
        <w:pStyle w:val="2"/>
        <w:ind w:firstLine="640" w:firstLineChars="200"/>
        <w:rPr>
          <w:rFonts w:ascii="Times New Roman" w:hAnsi="Times New Roman" w:eastAsia="仿宋_GB2312"/>
        </w:rPr>
      </w:pPr>
      <w:r>
        <w:rPr>
          <w:rFonts w:ascii="Cambria Math" w:hAnsi="Cambria Math" w:eastAsia="仿宋_GB2312" w:cs="Cambria Math"/>
          <w:bCs/>
          <w:sz w:val="32"/>
          <w:szCs w:val="32"/>
        </w:rPr>
        <w:t>⑫</w:t>
      </w:r>
      <w:r>
        <w:rPr>
          <w:rFonts w:ascii="Times New Roman" w:hAnsi="Times New Roman" w:eastAsia="仿宋_GB2312"/>
          <w:bCs/>
          <w:sz w:val="32"/>
          <w:szCs w:val="32"/>
        </w:rPr>
        <w:t>指导本领域或本单位技术管理人员掌握专业理论知识、先进技术方法，了解技术发展趋势，培训技术推广经验，有效提高技术团队整体专业技术水平，在培养本领域技术骨干方面发挥重要作用；</w:t>
      </w:r>
    </w:p>
    <w:p w14:paraId="56F54961">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⑬</w:t>
      </w:r>
      <w:r>
        <w:rPr>
          <w:rFonts w:ascii="Times New Roman" w:hAnsi="Times New Roman" w:eastAsia="仿宋_GB2312"/>
          <w:bCs/>
          <w:sz w:val="32"/>
          <w:szCs w:val="32"/>
        </w:rPr>
        <w:t>参与编写完成2项以上省市级重点项目的技术交流报告、决策咨询报告、项目推广方案、技术支持方案、产品质量调研报告、情报分析报告、专题研究报告等，获得省(部)级以上政府部门奖励或肯定，或对企业做出重要贡献；</w:t>
      </w:r>
    </w:p>
    <w:p w14:paraId="0A6FBC40">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⑭</w:t>
      </w:r>
      <w:r>
        <w:rPr>
          <w:rFonts w:ascii="Times New Roman" w:hAnsi="Times New Roman" w:eastAsia="仿宋_GB2312"/>
          <w:bCs/>
          <w:sz w:val="32"/>
          <w:szCs w:val="32"/>
        </w:rPr>
        <w:t>参与编写国家、地方、行业、团体、企业的技术标准、技术规程、技术规范2项以上，并正式公布实施，或主持编写本单位的技术标准、技术规程、技术规范2项以上；</w:t>
      </w:r>
    </w:p>
    <w:p w14:paraId="75845700">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⑮</w:t>
      </w:r>
      <w:r>
        <w:rPr>
          <w:rFonts w:ascii="Times New Roman" w:hAnsi="Times New Roman" w:eastAsia="仿宋_GB2312"/>
          <w:bCs/>
          <w:sz w:val="32"/>
          <w:szCs w:val="32"/>
        </w:rPr>
        <w:t>公开出版过与从事专业相关的有学术价值专著或译著；</w:t>
      </w:r>
    </w:p>
    <w:p w14:paraId="68615B3F">
      <w:pPr>
        <w:spacing w:line="580" w:lineRule="exact"/>
        <w:ind w:firstLine="640" w:firstLineChars="200"/>
        <w:jc w:val="left"/>
        <w:rPr>
          <w:rFonts w:ascii="Times New Roman" w:hAnsi="Times New Roman" w:eastAsia="仿宋_GB2312"/>
          <w:bCs/>
          <w:sz w:val="32"/>
          <w:szCs w:val="32"/>
        </w:rPr>
      </w:pPr>
      <w:r>
        <w:rPr>
          <w:rFonts w:ascii="Cambria Math" w:hAnsi="Cambria Math" w:eastAsia="仿宋_GB2312" w:cs="Cambria Math"/>
          <w:bCs/>
          <w:sz w:val="32"/>
          <w:szCs w:val="32"/>
        </w:rPr>
        <w:t>⑯</w:t>
      </w:r>
      <w:r>
        <w:rPr>
          <w:rFonts w:ascii="Times New Roman" w:hAnsi="Times New Roman" w:eastAsia="仿宋_GB2312"/>
          <w:bCs/>
          <w:sz w:val="32"/>
          <w:szCs w:val="32"/>
        </w:rPr>
        <w:t>在核心期刊上发表1篇以上本专业学术论文（第1作者或通讯作者），或在正式公开发行的学术刊物上发表本专业学术论文2篇以上（第1作者不少于1篇）；或在国家级以上学术会议宣读与本专业相关的学术会议论文1篇（独立撰稿或第1作者），或在省级以上学术会议上宣读或交流2篇。</w:t>
      </w:r>
    </w:p>
    <w:p w14:paraId="26876CCB">
      <w:pPr>
        <w:spacing w:line="580" w:lineRule="exact"/>
        <w:jc w:val="center"/>
        <w:rPr>
          <w:rFonts w:ascii="Times New Roman" w:hAnsi="Times New Roman" w:eastAsia="黑体"/>
          <w:bCs/>
          <w:sz w:val="32"/>
          <w:szCs w:val="32"/>
        </w:rPr>
      </w:pPr>
      <w:r>
        <w:rPr>
          <w:rFonts w:ascii="Times New Roman" w:hAnsi="Times New Roman" w:eastAsia="黑体"/>
          <w:bCs/>
          <w:sz w:val="32"/>
          <w:szCs w:val="32"/>
        </w:rPr>
        <w:t>第三章  附则</w:t>
      </w:r>
    </w:p>
    <w:p w14:paraId="6E342A2A">
      <w:pPr>
        <w:pStyle w:val="13"/>
        <w:shd w:val="clear" w:color="auto" w:fill="auto"/>
        <w:spacing w:line="58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（本章主要阐述需要说明和解释的问题，如申报期限、词语、注解等）</w:t>
      </w:r>
    </w:p>
    <w:p w14:paraId="7E53723D">
      <w:pPr>
        <w:pStyle w:val="12"/>
        <w:shd w:val="clear" w:color="auto" w:fill="auto"/>
        <w:spacing w:before="0" w:after="0" w:line="580" w:lineRule="exact"/>
        <w:ind w:firstLine="643" w:firstLineChars="200"/>
        <w:rPr>
          <w:rFonts w:ascii="Times New Roman" w:hAnsi="Times New Roman" w:eastAsia="仿宋_GB2312" w:cs="Times New Roman"/>
          <w:bCs/>
          <w:spacing w:val="0"/>
          <w:sz w:val="32"/>
          <w:szCs w:val="32"/>
        </w:rPr>
      </w:pPr>
      <w:r>
        <w:rPr>
          <w:rFonts w:ascii="Times New Roman" w:hAnsi="Times New Roman" w:eastAsia="仿宋_GB2312" w:cs="Times New Roman"/>
          <w:b/>
          <w:bCs/>
          <w:spacing w:val="0"/>
          <w:sz w:val="32"/>
          <w:szCs w:val="32"/>
        </w:rPr>
        <w:t>第七条</w:t>
      </w:r>
      <w:r>
        <w:rPr>
          <w:rFonts w:ascii="Times New Roman" w:hAnsi="Times New Roman" w:eastAsia="仿宋_GB2312" w:cs="Times New Roman"/>
          <w:bCs/>
          <w:spacing w:val="0"/>
          <w:sz w:val="32"/>
          <w:szCs w:val="32"/>
        </w:rPr>
        <w:t xml:space="preserve">  本条件中所述业绩成果、论文与论（译）著，均应与现从事的岗位和申报专业相关联。</w:t>
      </w:r>
    </w:p>
    <w:p w14:paraId="41E75987">
      <w:pPr>
        <w:pStyle w:val="12"/>
        <w:shd w:val="clear" w:color="auto" w:fill="auto"/>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本条件中有关特定词语或概念的解释。</w:t>
      </w:r>
    </w:p>
    <w:p w14:paraId="4B6C4DA3">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一）论文：本条件所述核心期刊主要指：《中文核心期刊要目总览》中收录的核心期刊、《中国科学引文数据库——核心库》，具体以作者发表论文的当年是否被收录为准。宣读论文须提交宣读证书。同行认定的其他国际高水平期刊或者会议论文。论文刊物的增刊、特刊、专刊、专辑、征稿通知、清样稿以及论文集不作为评审依据。对具有国外海外背景的企业工程技术人员提交的外文版论文，必须是国外重要期刊公开发表的论文，在提交申报材料时至少有一篇被翻译成中文。</w:t>
      </w:r>
    </w:p>
    <w:p w14:paraId="0BE24997">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 （二）著作：公开出版的著作指取得ISBN统一书号，公开出版发行的本专业学术专著或译著或外文版的专著；在提交申报材料时，外文版专著的书名、摘要、序言、目录应被翻译成中文；科普类、手册类、论文汇编等不在此列。</w:t>
      </w:r>
    </w:p>
    <w:p w14:paraId="563C7B40">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三）科研课题：科研课题专业范围应与申报专业相同，“国家级”是指国家自然科学基金（青年、面上、重点、重大、杰青）、973、863、科技部重大专项、国家科技支撑计划、国家星火计划、国家火炬计划等立项课题或国家重点研发计划项目；“省级”是指省科技厅、省经信厅或省教育厅立项课题，“市级”是指市科技局立项课题。</w:t>
      </w:r>
    </w:p>
    <w:p w14:paraId="615D1F8E">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（四）科学技术奖：是指政府或政府部门设立科学技术奖、自然科学奖、技术发明奖、科学技术进步奖和国际科学技术合作奖。</w:t>
      </w:r>
    </w:p>
    <w:p w14:paraId="4D5344A0">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（五）主持：领导项目团队开展工作并起主导和带头作用，对项目总负责。主持人一般是指项目的工程负责人、技术负责人、主要设计人等。</w:t>
      </w:r>
    </w:p>
    <w:p w14:paraId="69DDCF08">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六）主要完成人或主要贡献者：是指在项目中承担主要工作或关键工作，或解决关键技术难题，或做出主要科技创新贡献的人员，或分支专业技术负责人，在项目研究报告、奖励证书等能证明业绩成果并记载团队组成人员组成的文件材料中。</w:t>
      </w:r>
    </w:p>
    <w:p w14:paraId="4AACBC74">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七）技术负责人：是指负责该项目本专业全面技术工作的负责人，负责编写本专业工作大纲，拟定工作计划，在项目中承担主要工作，解决本专业的关键和疑难技术问题，撰写本专业成果报告。有相应的原始证明材料。</w:t>
      </w:r>
    </w:p>
    <w:p w14:paraId="6D12D088">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（八）参与完成人：是指在项目负责人的带领下，参加该项目全过程并承担技术性工作的完成人，其认定条件为该人员在项目成果报告所列名单中的主要参加人员，排名不限。</w:t>
      </w:r>
    </w:p>
    <w:p w14:paraId="6756D4FA">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九）社会效益：是指项目实施后对社会能起到的积极作用，有利于贯彻党和国家方针政策，有利于促进国民经济和社会发展的效益。--般包括:相关部门认可的改善环境和生活条件、带动就业、增强国力和军力、节能、降耗、减排等效益。</w:t>
      </w:r>
    </w:p>
    <w:p w14:paraId="368C8FFB">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（十）经济效益：是指通过利用某工作项目所产生的，可以用经济统计指标计算和表现的效益。按人均上缴利税计算,不含潜在效益。其经济指标将随生产力发展水平作适当调整。</w:t>
      </w:r>
    </w:p>
    <w:p w14:paraId="1526DFED">
      <w:pPr>
        <w:pStyle w:val="12"/>
        <w:shd w:val="clear" w:color="auto" w:fill="auto"/>
        <w:tabs>
          <w:tab w:val="left" w:pos="1225"/>
        </w:tabs>
        <w:spacing w:before="0" w:after="0" w:line="580" w:lineRule="exact"/>
        <w:ind w:firstLine="643" w:firstLineChars="200"/>
        <w:rPr>
          <w:rFonts w:ascii="Times New Roman" w:hAnsi="Times New Roman" w:eastAsia="仿宋_GB2312" w:cs="Times New Roman"/>
          <w:bCs/>
          <w:spacing w:val="0"/>
          <w:sz w:val="32"/>
          <w:szCs w:val="32"/>
        </w:rPr>
      </w:pPr>
      <w:r>
        <w:rPr>
          <w:rFonts w:ascii="Times New Roman" w:hAnsi="Times New Roman" w:eastAsia="仿宋_GB2312" w:cs="Times New Roman"/>
          <w:b/>
          <w:bCs/>
          <w:spacing w:val="0"/>
          <w:sz w:val="32"/>
          <w:szCs w:val="32"/>
        </w:rPr>
        <w:t>第八条</w:t>
      </w:r>
      <w:r>
        <w:rPr>
          <w:rFonts w:ascii="Times New Roman" w:hAnsi="Times New Roman" w:eastAsia="仿宋_GB2312" w:cs="Times New Roman"/>
          <w:bCs/>
          <w:spacing w:val="0"/>
          <w:sz w:val="32"/>
          <w:szCs w:val="32"/>
        </w:rPr>
        <w:t xml:space="preserve">  本条件中有数量级别概念的，凡是某数量级别以上或以下者，均含本数量级别。</w:t>
      </w:r>
    </w:p>
    <w:p w14:paraId="26F32432">
      <w:pPr>
        <w:pStyle w:val="12"/>
        <w:shd w:val="clear" w:color="auto" w:fill="auto"/>
        <w:spacing w:before="0" w:after="0" w:line="580" w:lineRule="exact"/>
        <w:ind w:firstLine="643" w:firstLineChars="200"/>
        <w:rPr>
          <w:rFonts w:ascii="Times New Roman" w:hAnsi="Times New Roman" w:eastAsia="仿宋_GB2312" w:cs="Times New Roman"/>
          <w:bCs/>
          <w:spacing w:val="0"/>
          <w:sz w:val="32"/>
          <w:szCs w:val="32"/>
        </w:rPr>
      </w:pPr>
      <w:r>
        <w:rPr>
          <w:rFonts w:ascii="Times New Roman" w:hAnsi="Times New Roman" w:eastAsia="仿宋_GB2312" w:cs="Times New Roman"/>
          <w:b/>
          <w:bCs/>
          <w:spacing w:val="0"/>
          <w:sz w:val="32"/>
          <w:szCs w:val="32"/>
        </w:rPr>
        <w:t>第九条</w:t>
      </w:r>
      <w:r>
        <w:rPr>
          <w:rFonts w:ascii="Times New Roman" w:hAnsi="Times New Roman" w:eastAsia="仿宋_GB2312" w:cs="Times New Roman"/>
          <w:bCs/>
          <w:spacing w:val="0"/>
          <w:sz w:val="32"/>
          <w:szCs w:val="32"/>
        </w:rPr>
        <w:t xml:space="preserve">  对企业工程技术人员提交的论文、专利、各类技术报告等任意一项达不到数量要求的，可用此三项中的其他项材料替代，替代材料均不能重复使用。</w:t>
      </w:r>
    </w:p>
    <w:p w14:paraId="77A0870A">
      <w:pPr>
        <w:pStyle w:val="12"/>
        <w:shd w:val="clear" w:color="auto" w:fill="auto"/>
        <w:spacing w:before="0" w:after="0" w:line="580" w:lineRule="exact"/>
        <w:ind w:firstLine="643" w:firstLineChars="200"/>
        <w:rPr>
          <w:rFonts w:ascii="Times New Roman" w:hAnsi="Times New Roman" w:eastAsia="仿宋_GB2312" w:cs="Times New Roman"/>
          <w:bCs/>
          <w:spacing w:val="0"/>
          <w:sz w:val="32"/>
          <w:szCs w:val="32"/>
        </w:rPr>
      </w:pPr>
      <w:r>
        <w:rPr>
          <w:rFonts w:ascii="Times New Roman" w:hAnsi="Times New Roman" w:eastAsia="仿宋_GB2312" w:cs="Times New Roman"/>
          <w:b/>
          <w:bCs/>
          <w:spacing w:val="0"/>
          <w:sz w:val="32"/>
          <w:szCs w:val="32"/>
        </w:rPr>
        <w:t>第十条</w:t>
      </w:r>
      <w:r>
        <w:rPr>
          <w:rFonts w:ascii="Times New Roman" w:hAnsi="Times New Roman" w:eastAsia="仿宋_GB2312" w:cs="Times New Roman"/>
          <w:bCs/>
          <w:spacing w:val="0"/>
          <w:sz w:val="32"/>
          <w:szCs w:val="32"/>
        </w:rPr>
        <w:t xml:space="preserve">  评审取得的专业技术职务任职资格，必须经过个人申报、部门推荐、单位和专家举荐、各级审核、评委会评审、结果公示、发文确认等环节，其中任何一个环节发现问题，任职资格都将不予确认。</w:t>
      </w:r>
    </w:p>
    <w:p w14:paraId="7B2D363E">
      <w:pPr>
        <w:pStyle w:val="12"/>
        <w:shd w:val="clear" w:color="auto" w:fill="auto"/>
        <w:spacing w:before="0" w:after="0" w:line="580" w:lineRule="exact"/>
        <w:ind w:firstLine="643" w:firstLineChars="200"/>
        <w:rPr>
          <w:rFonts w:ascii="Times New Roman" w:hAnsi="Times New Roman" w:eastAsia="仿宋_GB2312" w:cs="Times New Roman"/>
          <w:bCs/>
          <w:spacing w:val="0"/>
          <w:sz w:val="32"/>
          <w:szCs w:val="32"/>
        </w:rPr>
      </w:pPr>
      <w:r>
        <w:rPr>
          <w:rFonts w:ascii="Times New Roman" w:hAnsi="Times New Roman" w:eastAsia="仿宋_GB2312" w:cs="Times New Roman"/>
          <w:b/>
          <w:bCs/>
          <w:spacing w:val="0"/>
          <w:sz w:val="32"/>
          <w:szCs w:val="32"/>
        </w:rPr>
        <w:t>第十一条</w:t>
      </w:r>
      <w:r>
        <w:rPr>
          <w:rFonts w:ascii="Times New Roman" w:hAnsi="Times New Roman" w:eastAsia="仿宋_GB2312" w:cs="Times New Roman"/>
          <w:bCs/>
          <w:spacing w:val="0"/>
          <w:sz w:val="32"/>
          <w:szCs w:val="32"/>
        </w:rPr>
        <w:t xml:space="preserve">  凡有下列情况之一者，不得申报评审专业技术职务任职资格。已经取得任职资格，经查实在申报评审期间有下列问题的，可依法依纪依规撤销其任职资格：</w:t>
      </w:r>
    </w:p>
    <w:p w14:paraId="71BC87B9">
      <w:pPr>
        <w:pStyle w:val="12"/>
        <w:shd w:val="clear" w:color="auto" w:fill="auto"/>
        <w:tabs>
          <w:tab w:val="left" w:pos="1179"/>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（一）工作严重失职，在重大责任事故中负主要责任，造成恶劣影响的；</w:t>
      </w:r>
    </w:p>
    <w:p w14:paraId="523DFA87">
      <w:pPr>
        <w:pStyle w:val="12"/>
        <w:shd w:val="clear" w:color="auto" w:fill="auto"/>
        <w:tabs>
          <w:tab w:val="left" w:pos="1179"/>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（二）学历资历、工作经历、业绩材料、科研成果等申报材料弄虚作假或剽窃他人成果的；</w:t>
      </w:r>
    </w:p>
    <w:p w14:paraId="66FC75F9">
      <w:pPr>
        <w:pStyle w:val="12"/>
        <w:shd w:val="clear" w:color="auto" w:fill="auto"/>
        <w:tabs>
          <w:tab w:val="left" w:pos="1179"/>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（三）业绩材料、研究成果存在违反科技伦理行为的；</w:t>
      </w:r>
    </w:p>
    <w:p w14:paraId="16947F8D">
      <w:pPr>
        <w:pStyle w:val="12"/>
        <w:shd w:val="clear" w:color="auto" w:fill="auto"/>
        <w:tabs>
          <w:tab w:val="left" w:pos="1161"/>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（四）根据《中华人民共和国刑法》《中国共产党纪律处分条例》等相关规定，受到刑事处罚、党纪处分等，刑期和处分期未满的。处分结果应与年度考核相衔接。</w:t>
      </w:r>
    </w:p>
    <w:p w14:paraId="0F85CB0B">
      <w:pPr>
        <w:pStyle w:val="12"/>
        <w:shd w:val="clear" w:color="auto" w:fill="auto"/>
        <w:tabs>
          <w:tab w:val="left" w:pos="1225"/>
        </w:tabs>
        <w:spacing w:before="0" w:after="0" w:line="580" w:lineRule="exact"/>
        <w:ind w:firstLine="640" w:firstLineChars="200"/>
        <w:rPr>
          <w:rFonts w:ascii="Times New Roman" w:hAnsi="Times New Roman" w:eastAsia="仿宋_GB2312" w:cs="Times New Roman"/>
          <w:bCs/>
          <w:spacing w:val="0"/>
          <w:sz w:val="32"/>
          <w:szCs w:val="32"/>
        </w:rPr>
      </w:pPr>
      <w:r>
        <w:rPr>
          <w:rFonts w:ascii="Times New Roman" w:hAnsi="Times New Roman" w:eastAsia="仿宋_GB2312" w:cs="Times New Roman"/>
          <w:bCs/>
          <w:spacing w:val="0"/>
          <w:sz w:val="32"/>
          <w:szCs w:val="32"/>
        </w:rPr>
        <w:t>（五）经单位学术委员会或评委会认定为学术造假的，实行一票否决。</w:t>
      </w:r>
    </w:p>
    <w:p w14:paraId="6BFE21D6">
      <w:pPr>
        <w:pStyle w:val="12"/>
        <w:shd w:val="clear" w:color="auto" w:fill="auto"/>
        <w:tabs>
          <w:tab w:val="left" w:pos="1161"/>
        </w:tabs>
        <w:spacing w:before="0" w:after="0" w:line="580" w:lineRule="exact"/>
        <w:ind w:firstLine="643" w:firstLineChars="200"/>
        <w:rPr>
          <w:rFonts w:ascii="Times New Roman" w:hAnsi="Times New Roman" w:eastAsia="仿宋_GB2312" w:cs="Times New Roman"/>
          <w:bCs/>
          <w:spacing w:val="0"/>
          <w:sz w:val="32"/>
          <w:szCs w:val="32"/>
        </w:rPr>
      </w:pPr>
      <w:r>
        <w:rPr>
          <w:rFonts w:ascii="Times New Roman" w:hAnsi="Times New Roman" w:eastAsia="仿宋_GB2312" w:cs="Times New Roman"/>
          <w:b/>
          <w:bCs/>
          <w:spacing w:val="0"/>
          <w:sz w:val="32"/>
          <w:szCs w:val="32"/>
        </w:rPr>
        <w:t>第十二条</w:t>
      </w:r>
      <w:r>
        <w:rPr>
          <w:rFonts w:ascii="Times New Roman" w:hAnsi="Times New Roman" w:eastAsia="仿宋_GB2312" w:cs="Times New Roman"/>
          <w:bCs/>
          <w:spacing w:val="0"/>
          <w:sz w:val="32"/>
          <w:szCs w:val="32"/>
        </w:rPr>
        <w:t xml:space="preserve">  本条件由湖北省人力资源和社会保障厅、湖北省经济和信息化厅按职责分工负责解释。</w:t>
      </w:r>
    </w:p>
    <w:p w14:paraId="0B1B7142">
      <w:pPr>
        <w:pStyle w:val="12"/>
        <w:shd w:val="clear" w:color="auto" w:fill="auto"/>
        <w:tabs>
          <w:tab w:val="left" w:pos="1161"/>
        </w:tabs>
        <w:spacing w:before="0" w:after="0" w:line="580" w:lineRule="exact"/>
        <w:ind w:firstLine="643" w:firstLineChars="200"/>
        <w:rPr>
          <w:rFonts w:ascii="Times New Roman" w:hAnsi="Times New Roman" w:eastAsia="仿宋_GB2312" w:cs="Times New Roman"/>
          <w:bCs/>
          <w:spacing w:val="0"/>
          <w:sz w:val="32"/>
          <w:szCs w:val="32"/>
        </w:rPr>
      </w:pPr>
      <w:r>
        <w:rPr>
          <w:rFonts w:ascii="Times New Roman" w:hAnsi="Times New Roman" w:eastAsia="仿宋_GB2312" w:cs="Times New Roman"/>
          <w:b/>
          <w:bCs/>
          <w:spacing w:val="0"/>
          <w:sz w:val="32"/>
          <w:szCs w:val="32"/>
        </w:rPr>
        <w:t>第十三条</w:t>
      </w:r>
      <w:r>
        <w:rPr>
          <w:rFonts w:ascii="Times New Roman" w:hAnsi="Times New Roman" w:eastAsia="仿宋_GB2312" w:cs="Times New Roman"/>
          <w:bCs/>
          <w:spacing w:val="0"/>
          <w:sz w:val="32"/>
          <w:szCs w:val="32"/>
        </w:rPr>
        <w:t xml:space="preserve">  本条件自下发之日起执行。</w:t>
      </w:r>
    </w:p>
    <w:sectPr>
      <w:footerReference r:id="rId3" w:type="default"/>
      <w:pgSz w:w="11906" w:h="16838"/>
      <w:pgMar w:top="141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20500000000000000"/>
    <w:charset w:val="00"/>
    <w:family w:val="roman"/>
    <w:pitch w:val="default"/>
    <w:sig w:usb0="A00002FF" w:usb1="28CFFCFA" w:usb2="00000016" w:usb3="00000000" w:csb0="00100001" w:csb1="00000000"/>
  </w:font>
  <w:font w:name="仿宋">
    <w:altName w:val="方正仿宋_GBK"/>
    <w:panose1 w:val="02010609060101010101"/>
    <w:charset w:val="00"/>
    <w:family w:val="modern"/>
    <w:pitch w:val="default"/>
    <w:sig w:usb0="800002BF" w:usb1="38CF7CFA" w:usb2="00000016"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汉仪楷体简"/>
    <w:panose1 w:val="02010609030101010101"/>
    <w:charset w:val="00"/>
    <w:family w:val="modern"/>
    <w:pitch w:val="default"/>
    <w:sig w:usb0="00000001" w:usb1="080E0000" w:usb2="0000001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Cambria Math">
    <w:altName w:val="Kingsoft Math"/>
    <w:panose1 w:val="02040503050406030204"/>
    <w:charset w:val="00"/>
    <w:family w:val="roman"/>
    <w:pitch w:val="default"/>
    <w:sig w:usb0="E00006FF" w:usb1="420024FF" w:usb2="02000000" w:usb3="00000000" w:csb0="2000019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F55F">
    <w:pPr>
      <w:rPr>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10FF12">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lang/>
                            </w:rPr>
                            <w:t>- 34 -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D10FF12">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lang/>
                      </w:rPr>
                      <w:t>- 34 -</w:t>
                    </w:r>
                    <w:r>
                      <w:rPr>
                        <w:rFonts w:hint="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E1FF2"/>
    <w:multiLevelType w:val="singleLevel"/>
    <w:tmpl w:val="E80E1F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MTVhMGYxMzFjMzY3ODExMzU5MTYyYzUwN2RkYTkifQ=="/>
    <w:docVar w:name="KSO_WPS_MARK_KEY" w:val="c91f4d16-ef50-410d-bd09-47f5574f5467"/>
  </w:docVars>
  <w:rsids>
    <w:rsidRoot w:val="542E45E6"/>
    <w:rsid w:val="00073BC2"/>
    <w:rsid w:val="002801DB"/>
    <w:rsid w:val="00307FAB"/>
    <w:rsid w:val="003312CF"/>
    <w:rsid w:val="00342CF8"/>
    <w:rsid w:val="003607A3"/>
    <w:rsid w:val="00412810"/>
    <w:rsid w:val="004A209D"/>
    <w:rsid w:val="004D5289"/>
    <w:rsid w:val="0053265E"/>
    <w:rsid w:val="00552F56"/>
    <w:rsid w:val="00555B2D"/>
    <w:rsid w:val="005A1EE5"/>
    <w:rsid w:val="005B3C18"/>
    <w:rsid w:val="006245AE"/>
    <w:rsid w:val="006321A8"/>
    <w:rsid w:val="00651798"/>
    <w:rsid w:val="00684C85"/>
    <w:rsid w:val="007C7FB3"/>
    <w:rsid w:val="007E75C8"/>
    <w:rsid w:val="00A14E61"/>
    <w:rsid w:val="00A2759D"/>
    <w:rsid w:val="00AD0A4B"/>
    <w:rsid w:val="00AE234E"/>
    <w:rsid w:val="00B34ABB"/>
    <w:rsid w:val="00BB0C71"/>
    <w:rsid w:val="00C64C4E"/>
    <w:rsid w:val="00E41E5B"/>
    <w:rsid w:val="00EA1D65"/>
    <w:rsid w:val="00ED565E"/>
    <w:rsid w:val="00EF06A1"/>
    <w:rsid w:val="01084212"/>
    <w:rsid w:val="016C71F3"/>
    <w:rsid w:val="01FD7E4B"/>
    <w:rsid w:val="025C6F41"/>
    <w:rsid w:val="02F51FA5"/>
    <w:rsid w:val="05085485"/>
    <w:rsid w:val="05340B69"/>
    <w:rsid w:val="053E4A03"/>
    <w:rsid w:val="05407DD8"/>
    <w:rsid w:val="05ED343B"/>
    <w:rsid w:val="06233BF8"/>
    <w:rsid w:val="082C7A65"/>
    <w:rsid w:val="087A4733"/>
    <w:rsid w:val="08CF0BBC"/>
    <w:rsid w:val="09047D11"/>
    <w:rsid w:val="09211D0B"/>
    <w:rsid w:val="097A4477"/>
    <w:rsid w:val="09BD71EF"/>
    <w:rsid w:val="09E337EE"/>
    <w:rsid w:val="0A071071"/>
    <w:rsid w:val="0A5D08A7"/>
    <w:rsid w:val="0A92134D"/>
    <w:rsid w:val="0B3D39AE"/>
    <w:rsid w:val="0C3473C4"/>
    <w:rsid w:val="0C7E7DDA"/>
    <w:rsid w:val="0CF307C8"/>
    <w:rsid w:val="0D3C2711"/>
    <w:rsid w:val="0D6272A0"/>
    <w:rsid w:val="0DE6032D"/>
    <w:rsid w:val="0E1963E5"/>
    <w:rsid w:val="0E352FB8"/>
    <w:rsid w:val="0EDD5107"/>
    <w:rsid w:val="1002452A"/>
    <w:rsid w:val="10962933"/>
    <w:rsid w:val="10B71558"/>
    <w:rsid w:val="10DD31D7"/>
    <w:rsid w:val="118C11EC"/>
    <w:rsid w:val="11F12DFD"/>
    <w:rsid w:val="12555A81"/>
    <w:rsid w:val="12687563"/>
    <w:rsid w:val="12A14EE4"/>
    <w:rsid w:val="1310788A"/>
    <w:rsid w:val="13372541"/>
    <w:rsid w:val="14125B8D"/>
    <w:rsid w:val="14386534"/>
    <w:rsid w:val="153E3CA6"/>
    <w:rsid w:val="155C2C83"/>
    <w:rsid w:val="15672BF9"/>
    <w:rsid w:val="156758B0"/>
    <w:rsid w:val="15806971"/>
    <w:rsid w:val="1595192E"/>
    <w:rsid w:val="167B7D38"/>
    <w:rsid w:val="16961D88"/>
    <w:rsid w:val="16A14DF1"/>
    <w:rsid w:val="16DF591A"/>
    <w:rsid w:val="172F368A"/>
    <w:rsid w:val="18093FB6"/>
    <w:rsid w:val="181B0BD3"/>
    <w:rsid w:val="18D016A4"/>
    <w:rsid w:val="19834C82"/>
    <w:rsid w:val="1AB74646"/>
    <w:rsid w:val="1AC84222"/>
    <w:rsid w:val="1ADE1397"/>
    <w:rsid w:val="1B590390"/>
    <w:rsid w:val="1BE51C24"/>
    <w:rsid w:val="1C2463C0"/>
    <w:rsid w:val="1C5A7579"/>
    <w:rsid w:val="1C99656B"/>
    <w:rsid w:val="1CCB706C"/>
    <w:rsid w:val="1CD0783C"/>
    <w:rsid w:val="1D281426"/>
    <w:rsid w:val="1D4C2506"/>
    <w:rsid w:val="1D7003DA"/>
    <w:rsid w:val="1DB22149"/>
    <w:rsid w:val="1E86055A"/>
    <w:rsid w:val="1EC2624D"/>
    <w:rsid w:val="1EE533BE"/>
    <w:rsid w:val="1F83152E"/>
    <w:rsid w:val="20016901"/>
    <w:rsid w:val="202B1BD0"/>
    <w:rsid w:val="20C73A1A"/>
    <w:rsid w:val="20E97464"/>
    <w:rsid w:val="2220456F"/>
    <w:rsid w:val="22594425"/>
    <w:rsid w:val="22B005AA"/>
    <w:rsid w:val="22B32241"/>
    <w:rsid w:val="234611FA"/>
    <w:rsid w:val="23FF441C"/>
    <w:rsid w:val="25A2609B"/>
    <w:rsid w:val="25A450B9"/>
    <w:rsid w:val="25C6432D"/>
    <w:rsid w:val="26487037"/>
    <w:rsid w:val="2747574B"/>
    <w:rsid w:val="28773CA1"/>
    <w:rsid w:val="28861EB0"/>
    <w:rsid w:val="29391FC1"/>
    <w:rsid w:val="29F506B0"/>
    <w:rsid w:val="2A050A91"/>
    <w:rsid w:val="2A24600D"/>
    <w:rsid w:val="2A267DE7"/>
    <w:rsid w:val="2A280AB9"/>
    <w:rsid w:val="2A553B14"/>
    <w:rsid w:val="2A915CA8"/>
    <w:rsid w:val="2ADB4E82"/>
    <w:rsid w:val="2AE438CC"/>
    <w:rsid w:val="2AFF4065"/>
    <w:rsid w:val="2BFE4851"/>
    <w:rsid w:val="2C9D01BD"/>
    <w:rsid w:val="2D3E09E1"/>
    <w:rsid w:val="2DF20AEF"/>
    <w:rsid w:val="2E314855"/>
    <w:rsid w:val="2E922095"/>
    <w:rsid w:val="2F323B66"/>
    <w:rsid w:val="30FD4EC2"/>
    <w:rsid w:val="312E3577"/>
    <w:rsid w:val="31D43E75"/>
    <w:rsid w:val="31DE4CF4"/>
    <w:rsid w:val="320504D2"/>
    <w:rsid w:val="324B09F8"/>
    <w:rsid w:val="3253089B"/>
    <w:rsid w:val="32832D2D"/>
    <w:rsid w:val="32A74071"/>
    <w:rsid w:val="32B03119"/>
    <w:rsid w:val="33D12D62"/>
    <w:rsid w:val="33D4015C"/>
    <w:rsid w:val="344A5817"/>
    <w:rsid w:val="34A22285"/>
    <w:rsid w:val="358B2486"/>
    <w:rsid w:val="3591673F"/>
    <w:rsid w:val="35E328D9"/>
    <w:rsid w:val="364315C9"/>
    <w:rsid w:val="37841E68"/>
    <w:rsid w:val="3861141D"/>
    <w:rsid w:val="38DC4824"/>
    <w:rsid w:val="392C12C7"/>
    <w:rsid w:val="396A50BF"/>
    <w:rsid w:val="39B5458C"/>
    <w:rsid w:val="39D215D1"/>
    <w:rsid w:val="39D30EB6"/>
    <w:rsid w:val="3A0D3FB6"/>
    <w:rsid w:val="3A5C6ECF"/>
    <w:rsid w:val="3AC91CEB"/>
    <w:rsid w:val="3C09008A"/>
    <w:rsid w:val="3C6329C5"/>
    <w:rsid w:val="3C7C10C8"/>
    <w:rsid w:val="3C812B6E"/>
    <w:rsid w:val="3D4060EB"/>
    <w:rsid w:val="3DDB658B"/>
    <w:rsid w:val="3E293758"/>
    <w:rsid w:val="3F754323"/>
    <w:rsid w:val="3FD57046"/>
    <w:rsid w:val="400F0C3F"/>
    <w:rsid w:val="40567124"/>
    <w:rsid w:val="428D59B1"/>
    <w:rsid w:val="42BC2E2F"/>
    <w:rsid w:val="42E45B26"/>
    <w:rsid w:val="44451010"/>
    <w:rsid w:val="44BD69EB"/>
    <w:rsid w:val="45763769"/>
    <w:rsid w:val="45AB2CE7"/>
    <w:rsid w:val="46660D45"/>
    <w:rsid w:val="46CD560B"/>
    <w:rsid w:val="47196F87"/>
    <w:rsid w:val="474F4272"/>
    <w:rsid w:val="479C6D8B"/>
    <w:rsid w:val="479E17E2"/>
    <w:rsid w:val="47D74267"/>
    <w:rsid w:val="487B32A3"/>
    <w:rsid w:val="48F22764"/>
    <w:rsid w:val="490E7EFF"/>
    <w:rsid w:val="49CF0E65"/>
    <w:rsid w:val="4A2B43F6"/>
    <w:rsid w:val="4AB07DA3"/>
    <w:rsid w:val="4ABA25A3"/>
    <w:rsid w:val="4C1C40A9"/>
    <w:rsid w:val="4C455978"/>
    <w:rsid w:val="4DAB5F7A"/>
    <w:rsid w:val="4DD252B5"/>
    <w:rsid w:val="4E0F558F"/>
    <w:rsid w:val="4E3E0EF8"/>
    <w:rsid w:val="4FC87DDB"/>
    <w:rsid w:val="500B235D"/>
    <w:rsid w:val="50281B04"/>
    <w:rsid w:val="502B5E10"/>
    <w:rsid w:val="50341AD3"/>
    <w:rsid w:val="51031C29"/>
    <w:rsid w:val="51AF58BD"/>
    <w:rsid w:val="51D92DF3"/>
    <w:rsid w:val="5266048A"/>
    <w:rsid w:val="52820787"/>
    <w:rsid w:val="52F757BE"/>
    <w:rsid w:val="53B3399E"/>
    <w:rsid w:val="542E45E6"/>
    <w:rsid w:val="54D77655"/>
    <w:rsid w:val="55273A1F"/>
    <w:rsid w:val="55733821"/>
    <w:rsid w:val="55BC652F"/>
    <w:rsid w:val="55C60A14"/>
    <w:rsid w:val="560B181A"/>
    <w:rsid w:val="57BB2546"/>
    <w:rsid w:val="581C286A"/>
    <w:rsid w:val="586D09FC"/>
    <w:rsid w:val="593959F9"/>
    <w:rsid w:val="598A77FC"/>
    <w:rsid w:val="5A5E3F05"/>
    <w:rsid w:val="5A652D0A"/>
    <w:rsid w:val="5AB53F94"/>
    <w:rsid w:val="5AEE605F"/>
    <w:rsid w:val="5AF063FA"/>
    <w:rsid w:val="5D047455"/>
    <w:rsid w:val="5E950D33"/>
    <w:rsid w:val="5F984189"/>
    <w:rsid w:val="60106E2D"/>
    <w:rsid w:val="604E0FB7"/>
    <w:rsid w:val="60C71CFE"/>
    <w:rsid w:val="60F6015E"/>
    <w:rsid w:val="6135635A"/>
    <w:rsid w:val="61786BF4"/>
    <w:rsid w:val="622C5484"/>
    <w:rsid w:val="62D728E2"/>
    <w:rsid w:val="64323448"/>
    <w:rsid w:val="64467AA5"/>
    <w:rsid w:val="645326A6"/>
    <w:rsid w:val="6518584B"/>
    <w:rsid w:val="65C4238F"/>
    <w:rsid w:val="65FC33BF"/>
    <w:rsid w:val="667967BE"/>
    <w:rsid w:val="66AB26EF"/>
    <w:rsid w:val="66C676A3"/>
    <w:rsid w:val="671352D9"/>
    <w:rsid w:val="67821E36"/>
    <w:rsid w:val="69C9366C"/>
    <w:rsid w:val="69F433BE"/>
    <w:rsid w:val="6A7D7BFB"/>
    <w:rsid w:val="6A9315E2"/>
    <w:rsid w:val="6B247809"/>
    <w:rsid w:val="6B3A720F"/>
    <w:rsid w:val="6B435654"/>
    <w:rsid w:val="6BA13ABE"/>
    <w:rsid w:val="6CA87DFD"/>
    <w:rsid w:val="6DF4699A"/>
    <w:rsid w:val="6E11552E"/>
    <w:rsid w:val="6F3A5AD6"/>
    <w:rsid w:val="6F6D2295"/>
    <w:rsid w:val="6F7A23EE"/>
    <w:rsid w:val="6F9C351D"/>
    <w:rsid w:val="6F9D724A"/>
    <w:rsid w:val="708A2616"/>
    <w:rsid w:val="70B46A76"/>
    <w:rsid w:val="719C7804"/>
    <w:rsid w:val="72681E8B"/>
    <w:rsid w:val="72783909"/>
    <w:rsid w:val="73BB735B"/>
    <w:rsid w:val="73E7745D"/>
    <w:rsid w:val="741E7915"/>
    <w:rsid w:val="74812245"/>
    <w:rsid w:val="749869A9"/>
    <w:rsid w:val="74FA6D1C"/>
    <w:rsid w:val="75041948"/>
    <w:rsid w:val="7564041E"/>
    <w:rsid w:val="756D0FDC"/>
    <w:rsid w:val="75DA00AE"/>
    <w:rsid w:val="764B11EB"/>
    <w:rsid w:val="76895BF6"/>
    <w:rsid w:val="77AA1492"/>
    <w:rsid w:val="78697DBA"/>
    <w:rsid w:val="78B11782"/>
    <w:rsid w:val="78B13B95"/>
    <w:rsid w:val="79303DE7"/>
    <w:rsid w:val="79981111"/>
    <w:rsid w:val="79E63D12"/>
    <w:rsid w:val="7BCC33F2"/>
    <w:rsid w:val="7C3B241C"/>
    <w:rsid w:val="7CDF34FF"/>
    <w:rsid w:val="7D1A543A"/>
    <w:rsid w:val="7D31799A"/>
    <w:rsid w:val="7D5B4A17"/>
    <w:rsid w:val="7D8E21F1"/>
    <w:rsid w:val="7DC25B19"/>
    <w:rsid w:val="7E301A00"/>
    <w:rsid w:val="7E551467"/>
    <w:rsid w:val="7F3E679B"/>
    <w:rsid w:val="E3EB0D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0"/>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character" w:customStyle="1" w:styleId="10">
    <w:name w:val="批注框文本 Char"/>
    <w:link w:val="3"/>
    <w:uiPriority w:val="0"/>
    <w:rPr>
      <w:rFonts w:ascii="Calibri" w:hAnsi="Calibri"/>
      <w:kern w:val="2"/>
      <w:sz w:val="18"/>
      <w:szCs w:val="18"/>
    </w:rPr>
  </w:style>
  <w:style w:type="character" w:customStyle="1" w:styleId="11">
    <w:name w:val="页眉 Char"/>
    <w:link w:val="5"/>
    <w:uiPriority w:val="0"/>
    <w:rPr>
      <w:rFonts w:ascii="Calibri" w:hAnsi="Calibri"/>
      <w:kern w:val="2"/>
      <w:sz w:val="18"/>
      <w:szCs w:val="18"/>
    </w:rPr>
  </w:style>
  <w:style w:type="paragraph" w:customStyle="1" w:styleId="12">
    <w:name w:val="Body text|2"/>
    <w:basedOn w:val="1"/>
    <w:qFormat/>
    <w:uiPriority w:val="0"/>
    <w:pPr>
      <w:shd w:val="clear" w:color="auto" w:fill="FFFFFF"/>
      <w:spacing w:before="440" w:after="1880" w:line="260" w:lineRule="exact"/>
    </w:pPr>
    <w:rPr>
      <w:rFonts w:ascii="PMingLiU" w:hAnsi="PMingLiU" w:eastAsia="PMingLiU" w:cs="PMingLiU"/>
      <w:spacing w:val="20"/>
      <w:sz w:val="26"/>
      <w:szCs w:val="26"/>
    </w:rPr>
  </w:style>
  <w:style w:type="paragraph" w:customStyle="1" w:styleId="13">
    <w:name w:val="Body text|3"/>
    <w:basedOn w:val="1"/>
    <w:qFormat/>
    <w:uiPriority w:val="0"/>
    <w:pPr>
      <w:shd w:val="clear" w:color="auto" w:fill="FFFFFF"/>
      <w:spacing w:line="576" w:lineRule="exact"/>
      <w:jc w:val="distribute"/>
    </w:pPr>
    <w:rPr>
      <w:rFonts w:ascii="PMingLiU" w:hAnsi="PMingLiU" w:eastAsia="PMingLiU" w:cs="PMingLiU"/>
      <w:b/>
      <w:bCs/>
      <w:sz w:val="28"/>
      <w:szCs w:val="28"/>
    </w:rPr>
  </w:style>
  <w:style w:type="paragraph" w:styleId="14">
    <w:name w:val="List Paragraph"/>
    <w:basedOn w:val="1"/>
    <w:qFormat/>
    <w:uiPriority w:val="1"/>
    <w:pPr>
      <w:ind w:left="118" w:firstLine="641"/>
    </w:pPr>
    <w:rPr>
      <w:rFonts w:ascii="仿宋" w:hAnsi="仿宋" w:eastAsia="仿宋" w:cs="仿宋"/>
      <w:lang w:val="zh-CN" w:bidi="zh-CN"/>
    </w:rPr>
  </w:style>
  <w:style w:type="character" w:customStyle="1" w:styleId="15">
    <w:name w:val="font11"/>
    <w:uiPriority w:val="0"/>
    <w:rPr>
      <w:rFonts w:hint="eastAsia" w:ascii="宋体" w:hAnsi="宋体" w:eastAsia="宋体" w:cs="宋体"/>
      <w:color w:val="000000"/>
      <w:sz w:val="24"/>
      <w:szCs w:val="24"/>
      <w:u w:val="none"/>
    </w:rPr>
  </w:style>
  <w:style w:type="character" w:customStyle="1" w:styleId="16">
    <w:name w:val="font21"/>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1667</Words>
  <Characters>1668</Characters>
  <Lines>134</Lines>
  <Paragraphs>37</Paragraphs>
  <TotalTime>0</TotalTime>
  <ScaleCrop>false</ScaleCrop>
  <LinksUpToDate>false</LinksUpToDate>
  <CharactersWithSpaces>1685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2020-08-07T16:20:00Z</dcterms:created>
  <dc:creator>Administrator</dc:creator>
  <cp:lastModifiedBy>阿土</cp:lastModifiedBy>
  <cp:lastPrinted>2025-04-23T11:02:00Z</cp:lastPrinted>
  <dcterms:modified xsi:type="dcterms:W3CDTF">2025-07-23T19:02:39Z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5B7BBE114916CCA54FC180689E6BE29F_43</vt:lpwstr>
  </property>
  <property fmtid="{D5CDD505-2E9C-101B-9397-08002B2CF9AE}" pid="4" name="KSOTemplateDocerSaveRecord">
    <vt:lpwstr>eyJoZGlkIjoiODk2NGZjNjVlYTc1N2VkNjY5Y2VlNTc2NDI3MDc3MDQiLCJ1c2VySWQiOiIyNTAzOTUyOTcifQ==</vt:lpwstr>
  </property>
</Properties>
</file>